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 Type="http://schemas.openxmlformats.org/officeDocument/2006/relationships/custom-properties" Target="/docProps/custom.xml" Id="R12441481a7894940"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FC346B" w14:textId="77777777" w:rsidR="006A65DD" w:rsidRPr="00061C05" w:rsidRDefault="006A65DD" w:rsidP="006A65DD">
      <w:pPr>
        <w:jc w:val="center"/>
        <w:rPr>
          <w:rFonts w:ascii="Segoe UI" w:hAnsi="Segoe UI" w:cs="Segoe UI"/>
          <w:b/>
          <w:iCs/>
          <w:sz w:val="32"/>
          <w:szCs w:val="32"/>
        </w:rPr>
      </w:pPr>
      <w:r w:rsidRPr="00061C05">
        <w:rPr>
          <w:rFonts w:ascii="Segoe UI" w:hAnsi="Segoe UI" w:cs="Segoe UI"/>
          <w:b/>
          <w:iCs/>
          <w:sz w:val="32"/>
          <w:szCs w:val="32"/>
        </w:rPr>
        <w:t>ELECTRA-</w:t>
      </w:r>
      <w:proofErr w:type="spellStart"/>
      <w:r w:rsidRPr="00061C05">
        <w:rPr>
          <w:rFonts w:ascii="Segoe UI" w:hAnsi="Segoe UI" w:cs="Segoe UI"/>
          <w:b/>
          <w:iCs/>
          <w:sz w:val="32"/>
          <w:szCs w:val="32"/>
        </w:rPr>
        <w:t>flo</w:t>
      </w:r>
      <w:proofErr w:type="spellEnd"/>
      <w:r w:rsidRPr="00061C05">
        <w:rPr>
          <w:rFonts w:ascii="Segoe UI" w:hAnsi="Segoe UI" w:cs="Segoe UI"/>
          <w:b/>
          <w:iCs/>
          <w:sz w:val="32"/>
          <w:szCs w:val="32"/>
        </w:rPr>
        <w:t>/SD Master Specification</w:t>
      </w:r>
    </w:p>
    <w:p w14:paraId="2473D5C6" w14:textId="77777777" w:rsidR="006A65DD" w:rsidRPr="00061C05" w:rsidRDefault="006A65DD" w:rsidP="006A65DD">
      <w:pPr>
        <w:pStyle w:val="ListParagraph"/>
        <w:numPr>
          <w:ilvl w:val="0"/>
          <w:numId w:val="2"/>
        </w:numPr>
        <w:spacing w:before="0" w:after="160" w:line="240" w:lineRule="auto"/>
        <w:rPr>
          <w:rFonts w:ascii="Segoe UI" w:hAnsi="Segoe UI" w:cs="Segoe UI"/>
          <w:sz w:val="24"/>
          <w:szCs w:val="24"/>
        </w:rPr>
      </w:pPr>
      <w:r w:rsidRPr="00061C05">
        <w:rPr>
          <w:rFonts w:ascii="Segoe UI" w:hAnsi="Segoe UI" w:cs="Segoe UI"/>
          <w:sz w:val="24"/>
          <w:szCs w:val="24"/>
        </w:rPr>
        <w:t>Product:</w:t>
      </w:r>
    </w:p>
    <w:p w14:paraId="0ADCCBCC" w14:textId="77777777" w:rsidR="006A65DD" w:rsidRPr="00061C05" w:rsidRDefault="006A65DD" w:rsidP="006A65DD">
      <w:pPr>
        <w:pStyle w:val="ListParagraph"/>
        <w:numPr>
          <w:ilvl w:val="1"/>
          <w:numId w:val="2"/>
        </w:numPr>
        <w:spacing w:before="0" w:after="160" w:line="240" w:lineRule="auto"/>
        <w:rPr>
          <w:rFonts w:ascii="Segoe UI" w:hAnsi="Segoe UI" w:cs="Segoe UI"/>
          <w:sz w:val="24"/>
          <w:szCs w:val="24"/>
        </w:rPr>
      </w:pPr>
      <w:r w:rsidRPr="00061C05">
        <w:rPr>
          <w:rFonts w:ascii="Segoe UI" w:hAnsi="Segoe UI" w:cs="Segoe UI"/>
          <w:sz w:val="24"/>
          <w:szCs w:val="24"/>
        </w:rPr>
        <w:t xml:space="preserve">Subject to compliance with requirements for pressure and flow meters in heating, ventilation, and air conditioning systems. American Made, Buy America Act FAR 52.225.1, ASHRAE 62.1, field serviceable. The basis of the design is the </w:t>
      </w:r>
      <w:r w:rsidRPr="00061C05">
        <w:rPr>
          <w:rFonts w:ascii="Segoe UI" w:hAnsi="Segoe UI" w:cs="Segoe UI"/>
          <w:bCs/>
          <w:iCs/>
          <w:sz w:val="24"/>
          <w:szCs w:val="24"/>
        </w:rPr>
        <w:t>ELECTRA-</w:t>
      </w:r>
      <w:proofErr w:type="spellStart"/>
      <w:r w:rsidRPr="00061C05">
        <w:rPr>
          <w:rFonts w:ascii="Segoe UI" w:hAnsi="Segoe UI" w:cs="Segoe UI"/>
          <w:bCs/>
          <w:iCs/>
          <w:sz w:val="24"/>
          <w:szCs w:val="24"/>
        </w:rPr>
        <w:t>flo</w:t>
      </w:r>
      <w:proofErr w:type="spellEnd"/>
      <w:r w:rsidRPr="00061C05">
        <w:rPr>
          <w:rFonts w:ascii="Segoe UI" w:hAnsi="Segoe UI" w:cs="Segoe UI"/>
          <w:bCs/>
          <w:iCs/>
          <w:sz w:val="24"/>
          <w:szCs w:val="24"/>
        </w:rPr>
        <w:t>/SD series</w:t>
      </w:r>
      <w:r w:rsidRPr="00061C05">
        <w:rPr>
          <w:rFonts w:ascii="Segoe UI" w:hAnsi="Segoe UI" w:cs="Segoe UI"/>
          <w:iCs/>
          <w:sz w:val="24"/>
          <w:szCs w:val="24"/>
        </w:rPr>
        <w:t xml:space="preserve">. Manufacturers approved </w:t>
      </w:r>
      <w:proofErr w:type="gramStart"/>
      <w:r w:rsidRPr="00061C05">
        <w:rPr>
          <w:rFonts w:ascii="Segoe UI" w:hAnsi="Segoe UI" w:cs="Segoe UI"/>
          <w:iCs/>
          <w:sz w:val="24"/>
          <w:szCs w:val="24"/>
        </w:rPr>
        <w:t>to</w:t>
      </w:r>
      <w:proofErr w:type="gramEnd"/>
      <w:r w:rsidRPr="00061C05">
        <w:rPr>
          <w:rFonts w:ascii="Segoe UI" w:hAnsi="Segoe UI" w:cs="Segoe UI"/>
          <w:iCs/>
          <w:sz w:val="24"/>
          <w:szCs w:val="24"/>
        </w:rPr>
        <w:t xml:space="preserve"> bid must adhere to the requirements listed below.</w:t>
      </w:r>
    </w:p>
    <w:p w14:paraId="538313CB" w14:textId="77777777" w:rsidR="006A65DD" w:rsidRPr="00061C05" w:rsidRDefault="006A65DD" w:rsidP="006A65DD">
      <w:pPr>
        <w:pStyle w:val="ListParagraph"/>
        <w:spacing w:line="240" w:lineRule="auto"/>
        <w:ind w:left="1080"/>
        <w:rPr>
          <w:rFonts w:ascii="Segoe UI" w:hAnsi="Segoe UI" w:cs="Segoe UI"/>
        </w:rPr>
      </w:pPr>
    </w:p>
    <w:p w14:paraId="669B45E9" w14:textId="77777777" w:rsidR="006A65DD" w:rsidRPr="00061C05" w:rsidRDefault="006A65DD" w:rsidP="006A65DD">
      <w:pPr>
        <w:pStyle w:val="ListParagraph"/>
        <w:numPr>
          <w:ilvl w:val="0"/>
          <w:numId w:val="2"/>
        </w:numPr>
        <w:spacing w:before="0" w:after="0" w:line="240" w:lineRule="auto"/>
        <w:rPr>
          <w:rFonts w:ascii="Segoe UI" w:hAnsi="Segoe UI" w:cs="Segoe UI"/>
          <w:sz w:val="24"/>
          <w:szCs w:val="24"/>
        </w:rPr>
      </w:pPr>
      <w:r w:rsidRPr="00061C05">
        <w:rPr>
          <w:rFonts w:ascii="Segoe UI" w:hAnsi="Segoe UI" w:cs="Segoe UI"/>
          <w:sz w:val="24"/>
          <w:szCs w:val="24"/>
        </w:rPr>
        <w:t>Description:</w:t>
      </w:r>
    </w:p>
    <w:p w14:paraId="6DD5DC73" w14:textId="77777777" w:rsidR="006A65DD" w:rsidRPr="00061C05" w:rsidRDefault="006A65DD" w:rsidP="006A65DD">
      <w:pPr>
        <w:pStyle w:val="ListParagraph"/>
        <w:numPr>
          <w:ilvl w:val="1"/>
          <w:numId w:val="2"/>
        </w:numPr>
        <w:spacing w:before="0" w:after="0" w:line="240" w:lineRule="auto"/>
        <w:rPr>
          <w:rFonts w:ascii="Segoe UI" w:hAnsi="Segoe UI" w:cs="Segoe UI"/>
          <w:sz w:val="24"/>
          <w:szCs w:val="24"/>
        </w:rPr>
      </w:pPr>
      <w:r w:rsidRPr="00061C05">
        <w:rPr>
          <w:rFonts w:ascii="Segoe UI" w:eastAsiaTheme="minorHAnsi" w:hAnsi="Segoe UI" w:cs="Segoe UI"/>
          <w:sz w:val="24"/>
          <w:szCs w:val="24"/>
        </w:rPr>
        <w:t xml:space="preserve">Each probe shall consist of two pairs of surface mounted precision thermistors to measure airflow using thermal dispersion (only one pair for 4” probe lengths). No transmitter shall be required as the probe will be able to communicate output signals via analog or serial communications. </w:t>
      </w:r>
    </w:p>
    <w:p w14:paraId="40771BB1" w14:textId="77777777" w:rsidR="006A65DD" w:rsidRPr="00061C05" w:rsidRDefault="006A65DD" w:rsidP="006A65DD">
      <w:pPr>
        <w:pStyle w:val="Default"/>
        <w:ind w:left="720"/>
        <w:rPr>
          <w:rFonts w:ascii="Segoe UI" w:eastAsiaTheme="minorHAnsi" w:hAnsi="Segoe UI" w:cs="Segoe UI"/>
          <w:color w:val="auto"/>
          <w:sz w:val="20"/>
          <w:szCs w:val="20"/>
        </w:rPr>
      </w:pPr>
    </w:p>
    <w:p w14:paraId="346E2F24" w14:textId="77777777" w:rsidR="006A65DD" w:rsidRPr="00061C05" w:rsidRDefault="006A65DD" w:rsidP="006A65DD">
      <w:pPr>
        <w:pStyle w:val="ListParagraph"/>
        <w:numPr>
          <w:ilvl w:val="0"/>
          <w:numId w:val="2"/>
        </w:numPr>
        <w:spacing w:before="0" w:after="0" w:line="240" w:lineRule="auto"/>
        <w:rPr>
          <w:rFonts w:ascii="Segoe UI" w:hAnsi="Segoe UI" w:cs="Segoe UI"/>
          <w:sz w:val="24"/>
          <w:szCs w:val="24"/>
        </w:rPr>
      </w:pPr>
      <w:r w:rsidRPr="00061C05">
        <w:rPr>
          <w:rFonts w:ascii="Segoe UI" w:hAnsi="Segoe UI" w:cs="Segoe UI"/>
          <w:sz w:val="24"/>
          <w:szCs w:val="24"/>
        </w:rPr>
        <w:t>Application Range:</w:t>
      </w:r>
    </w:p>
    <w:p w14:paraId="021349C1" w14:textId="77777777" w:rsidR="006A65DD" w:rsidRPr="00061C05" w:rsidRDefault="006A65DD" w:rsidP="006A65DD">
      <w:pPr>
        <w:pStyle w:val="ListParagraph"/>
        <w:numPr>
          <w:ilvl w:val="1"/>
          <w:numId w:val="2"/>
        </w:numPr>
        <w:spacing w:before="0" w:after="0" w:line="240" w:lineRule="auto"/>
        <w:rPr>
          <w:rFonts w:ascii="Segoe UI" w:hAnsi="Segoe UI" w:cs="Segoe UI"/>
          <w:sz w:val="24"/>
          <w:szCs w:val="24"/>
        </w:rPr>
      </w:pPr>
      <w:r w:rsidRPr="00061C05">
        <w:rPr>
          <w:rFonts w:ascii="Segoe UI" w:hAnsi="Segoe UI" w:cs="Segoe UI"/>
          <w:sz w:val="24"/>
          <w:szCs w:val="24"/>
        </w:rPr>
        <w:t>Typical applications but not limited to; small ducts</w:t>
      </w:r>
      <w:r>
        <w:rPr>
          <w:rFonts w:ascii="Segoe UI" w:hAnsi="Segoe UI" w:cs="Segoe UI"/>
          <w:sz w:val="24"/>
          <w:szCs w:val="24"/>
        </w:rPr>
        <w:t xml:space="preserve"> </w:t>
      </w:r>
      <w:r w:rsidRPr="00061C05">
        <w:rPr>
          <w:rFonts w:ascii="Segoe UI" w:hAnsi="Segoe UI" w:cs="Segoe UI"/>
          <w:sz w:val="24"/>
          <w:szCs w:val="24"/>
        </w:rPr>
        <w:t xml:space="preserve">4” to 16” in diameter, VAV control, and multi-zone VAV systems. </w:t>
      </w:r>
    </w:p>
    <w:p w14:paraId="39012424" w14:textId="77777777" w:rsidR="006A65DD" w:rsidRPr="00061C05" w:rsidRDefault="006A65DD" w:rsidP="006A65DD">
      <w:pPr>
        <w:pStyle w:val="ListParagraph"/>
        <w:spacing w:line="240" w:lineRule="auto"/>
        <w:rPr>
          <w:rFonts w:ascii="Segoe UI" w:hAnsi="Segoe UI" w:cs="Segoe UI"/>
        </w:rPr>
      </w:pPr>
    </w:p>
    <w:p w14:paraId="7BD4474D" w14:textId="77777777" w:rsidR="006A65DD" w:rsidRPr="00061C05" w:rsidRDefault="006A65DD" w:rsidP="006A65DD">
      <w:pPr>
        <w:pStyle w:val="ListParagraph"/>
        <w:numPr>
          <w:ilvl w:val="0"/>
          <w:numId w:val="2"/>
        </w:numPr>
        <w:spacing w:before="0" w:after="160" w:line="240" w:lineRule="auto"/>
        <w:rPr>
          <w:rFonts w:ascii="Segoe UI" w:hAnsi="Segoe UI" w:cs="Segoe UI"/>
          <w:sz w:val="24"/>
          <w:szCs w:val="24"/>
        </w:rPr>
      </w:pPr>
      <w:r w:rsidRPr="00061C05">
        <w:rPr>
          <w:rFonts w:ascii="Segoe UI" w:hAnsi="Segoe UI" w:cs="Segoe UI"/>
          <w:sz w:val="24"/>
          <w:szCs w:val="24"/>
        </w:rPr>
        <w:t xml:space="preserve">Probe Technology: </w:t>
      </w:r>
    </w:p>
    <w:p w14:paraId="19C05E18" w14:textId="77777777" w:rsidR="006A65DD" w:rsidRPr="00061C05" w:rsidRDefault="006A65DD" w:rsidP="006A65DD">
      <w:pPr>
        <w:pStyle w:val="ListParagraph"/>
        <w:numPr>
          <w:ilvl w:val="1"/>
          <w:numId w:val="2"/>
        </w:numPr>
        <w:spacing w:before="0" w:after="320" w:line="240" w:lineRule="auto"/>
        <w:rPr>
          <w:rFonts w:ascii="Segoe UI" w:hAnsi="Segoe UI" w:cs="Segoe UI"/>
          <w:sz w:val="24"/>
          <w:szCs w:val="24"/>
        </w:rPr>
      </w:pPr>
      <w:r w:rsidRPr="00061C05">
        <w:rPr>
          <w:rFonts w:ascii="Segoe UI" w:hAnsi="Segoe UI" w:cs="Segoe UI"/>
          <w:sz w:val="24"/>
          <w:szCs w:val="24"/>
        </w:rPr>
        <w:t>Electronic enclosure shall be constructed of NEMA 4, injection molded polycarbonate enclosure, UL94 flame retardant. Formed type 6063 aluminum brackets will be provided for mounting including a closed cell neoprene gasket for air sealing.</w:t>
      </w:r>
    </w:p>
    <w:p w14:paraId="03E681C9" w14:textId="77777777" w:rsidR="006A65DD" w:rsidRPr="00061C05" w:rsidRDefault="006A65DD" w:rsidP="006A65DD">
      <w:pPr>
        <w:pStyle w:val="ListParagraph"/>
        <w:numPr>
          <w:ilvl w:val="2"/>
          <w:numId w:val="2"/>
        </w:numPr>
        <w:spacing w:before="0" w:after="160" w:line="240" w:lineRule="auto"/>
        <w:rPr>
          <w:rFonts w:ascii="Segoe UI" w:hAnsi="Segoe UI" w:cs="Segoe UI"/>
          <w:sz w:val="24"/>
          <w:szCs w:val="24"/>
        </w:rPr>
      </w:pPr>
      <w:r w:rsidRPr="00061C05">
        <w:rPr>
          <w:rFonts w:ascii="Segoe UI" w:hAnsi="Segoe UI" w:cs="Segoe UI"/>
          <w:sz w:val="24"/>
          <w:szCs w:val="24"/>
        </w:rPr>
        <w:t xml:space="preserve">Flow Accuracy: Individual sensor accuracy shall be </w:t>
      </w:r>
      <w:r w:rsidRPr="00061C05">
        <w:rPr>
          <w:rFonts w:ascii="Segoe UI" w:hAnsi="Segoe UI" w:cs="Segoe UI"/>
          <w:iCs/>
          <w:sz w:val="24"/>
          <w:szCs w:val="24"/>
        </w:rPr>
        <w:t>±</w:t>
      </w:r>
      <w:r w:rsidRPr="00061C05">
        <w:rPr>
          <w:rFonts w:ascii="Segoe UI" w:hAnsi="Segoe UI" w:cs="Segoe UI"/>
          <w:sz w:val="24"/>
          <w:szCs w:val="24"/>
        </w:rPr>
        <w:t xml:space="preserve">2% of reading and </w:t>
      </w:r>
      <w:r w:rsidRPr="00061C05">
        <w:rPr>
          <w:rFonts w:ascii="Segoe UI" w:hAnsi="Segoe UI" w:cs="Segoe UI"/>
          <w:iCs/>
          <w:sz w:val="24"/>
          <w:szCs w:val="24"/>
        </w:rPr>
        <w:t>±3% for total system accuracy</w:t>
      </w:r>
      <w:r>
        <w:rPr>
          <w:rFonts w:ascii="Segoe UI" w:hAnsi="Segoe UI" w:cs="Segoe UI"/>
          <w:iCs/>
          <w:sz w:val="24"/>
          <w:szCs w:val="24"/>
        </w:rPr>
        <w:t xml:space="preserve"> from 0-3000 FPM.</w:t>
      </w:r>
    </w:p>
    <w:p w14:paraId="3D0D9EF0" w14:textId="6C777E5B" w:rsidR="006A65DD" w:rsidRPr="00061C05" w:rsidRDefault="006A65DD" w:rsidP="006A65DD">
      <w:pPr>
        <w:pStyle w:val="ListParagraph"/>
        <w:numPr>
          <w:ilvl w:val="2"/>
          <w:numId w:val="2"/>
        </w:numPr>
        <w:spacing w:before="0" w:after="160" w:line="240" w:lineRule="auto"/>
        <w:rPr>
          <w:rFonts w:ascii="Segoe UI" w:hAnsi="Segoe UI" w:cs="Segoe UI"/>
          <w:sz w:val="24"/>
          <w:szCs w:val="24"/>
        </w:rPr>
      </w:pPr>
      <w:r w:rsidRPr="00061C05">
        <w:rPr>
          <w:rFonts w:ascii="Segoe UI" w:hAnsi="Segoe UI" w:cs="Segoe UI"/>
          <w:sz w:val="24"/>
          <w:szCs w:val="24"/>
        </w:rPr>
        <w:t xml:space="preserve">Temperature Accuracy: Temperature accuracy shall be </w:t>
      </w:r>
      <w:r w:rsidRPr="00061C05">
        <w:rPr>
          <w:rFonts w:ascii="Segoe UI" w:hAnsi="Segoe UI" w:cs="Segoe UI"/>
          <w:iCs/>
          <w:sz w:val="24"/>
          <w:szCs w:val="24"/>
        </w:rPr>
        <w:t>±</w:t>
      </w:r>
      <w:r w:rsidRPr="00061C05">
        <w:rPr>
          <w:rFonts w:ascii="Segoe UI" w:hAnsi="Segoe UI" w:cs="Segoe UI"/>
          <w:sz w:val="24"/>
          <w:szCs w:val="24"/>
        </w:rPr>
        <w:t>0.1</w:t>
      </w:r>
      <w:r>
        <w:rPr>
          <w:rFonts w:ascii="Segoe UI" w:hAnsi="Segoe UI" w:cs="Segoe UI"/>
          <w:sz w:val="24"/>
          <w:szCs w:val="24"/>
        </w:rPr>
        <w:t>5</w:t>
      </w:r>
      <w:r w:rsidRPr="00061C05">
        <w:rPr>
          <w:rFonts w:ascii="Segoe UI" w:hAnsi="Segoe UI" w:cs="Segoe UI"/>
          <w:sz w:val="24"/>
          <w:szCs w:val="24"/>
        </w:rPr>
        <w:t xml:space="preserve">ºF </w:t>
      </w:r>
    </w:p>
    <w:p w14:paraId="4E972964" w14:textId="77777777" w:rsidR="006A65DD" w:rsidRPr="00061C05" w:rsidRDefault="006A65DD" w:rsidP="006A65DD">
      <w:pPr>
        <w:pStyle w:val="ListParagraph"/>
        <w:numPr>
          <w:ilvl w:val="2"/>
          <w:numId w:val="2"/>
        </w:numPr>
        <w:spacing w:before="0" w:after="160" w:line="240" w:lineRule="auto"/>
        <w:rPr>
          <w:rFonts w:ascii="Segoe UI" w:hAnsi="Segoe UI" w:cs="Segoe UI"/>
          <w:sz w:val="24"/>
          <w:szCs w:val="24"/>
        </w:rPr>
      </w:pPr>
      <w:r w:rsidRPr="00061C05">
        <w:rPr>
          <w:rFonts w:ascii="Segoe UI" w:hAnsi="Segoe UI" w:cs="Segoe UI"/>
          <w:sz w:val="24"/>
          <w:szCs w:val="24"/>
        </w:rPr>
        <w:t xml:space="preserve">Ambient Conditions Transmitter: The operating temperature range of the transmitter shall be from -20º to 140ºF at enclosure location and </w:t>
      </w:r>
      <w:r>
        <w:rPr>
          <w:rFonts w:ascii="Segoe UI" w:hAnsi="Segoe UI" w:cs="Segoe UI"/>
          <w:sz w:val="24"/>
          <w:szCs w:val="24"/>
        </w:rPr>
        <w:t xml:space="preserve">   </w:t>
      </w:r>
      <w:r w:rsidRPr="00061C05">
        <w:rPr>
          <w:rFonts w:ascii="Segoe UI" w:hAnsi="Segoe UI" w:cs="Segoe UI"/>
          <w:sz w:val="24"/>
          <w:szCs w:val="24"/>
        </w:rPr>
        <w:t xml:space="preserve">-10º to 140ºF in the airflow path. </w:t>
      </w:r>
    </w:p>
    <w:p w14:paraId="181BB0C1" w14:textId="77777777" w:rsidR="006A65DD" w:rsidRPr="00061C05" w:rsidRDefault="006A65DD" w:rsidP="006A65DD">
      <w:pPr>
        <w:pStyle w:val="ListParagraph"/>
        <w:numPr>
          <w:ilvl w:val="2"/>
          <w:numId w:val="2"/>
        </w:numPr>
        <w:spacing w:before="0" w:after="160" w:line="240" w:lineRule="auto"/>
        <w:rPr>
          <w:rFonts w:ascii="Segoe UI" w:hAnsi="Segoe UI" w:cs="Segoe UI"/>
          <w:sz w:val="24"/>
          <w:szCs w:val="24"/>
        </w:rPr>
      </w:pPr>
      <w:r w:rsidRPr="00061C05">
        <w:rPr>
          <w:rFonts w:ascii="Segoe UI" w:hAnsi="Segoe UI" w:cs="Segoe UI"/>
          <w:sz w:val="24"/>
          <w:szCs w:val="24"/>
        </w:rPr>
        <w:t>Humidity Conditions: 0-99% RH, non-condensing</w:t>
      </w:r>
    </w:p>
    <w:p w14:paraId="7958A444" w14:textId="77777777" w:rsidR="006A65DD" w:rsidRPr="00061C05" w:rsidRDefault="006A65DD" w:rsidP="006A65DD">
      <w:pPr>
        <w:pStyle w:val="ListParagraph"/>
        <w:numPr>
          <w:ilvl w:val="2"/>
          <w:numId w:val="2"/>
        </w:numPr>
        <w:spacing w:after="100" w:line="240" w:lineRule="auto"/>
        <w:rPr>
          <w:rFonts w:ascii="Segoe UI" w:hAnsi="Segoe UI" w:cs="Segoe UI"/>
          <w:sz w:val="24"/>
          <w:szCs w:val="24"/>
        </w:rPr>
      </w:pPr>
      <w:r w:rsidRPr="00061C05">
        <w:rPr>
          <w:rFonts w:ascii="Segoe UI" w:hAnsi="Segoe UI" w:cs="Segoe UI"/>
          <w:sz w:val="24"/>
          <w:szCs w:val="24"/>
        </w:rPr>
        <w:t>Probe construction: Type 6063 anodized aluminum</w:t>
      </w:r>
      <w:r>
        <w:rPr>
          <w:rFonts w:ascii="Segoe UI" w:hAnsi="Segoe UI" w:cs="Segoe UI"/>
          <w:sz w:val="24"/>
          <w:szCs w:val="24"/>
        </w:rPr>
        <w:t xml:space="preserve"> </w:t>
      </w:r>
      <w:proofErr w:type="gramStart"/>
      <w:r>
        <w:rPr>
          <w:rFonts w:ascii="Segoe UI" w:hAnsi="Segoe UI" w:cs="Segoe UI"/>
          <w:sz w:val="24"/>
          <w:szCs w:val="24"/>
        </w:rPr>
        <w:t>½”  diameter</w:t>
      </w:r>
      <w:proofErr w:type="gramEnd"/>
      <w:r>
        <w:rPr>
          <w:rFonts w:ascii="Segoe UI" w:hAnsi="Segoe UI" w:cs="Segoe UI"/>
          <w:sz w:val="24"/>
          <w:szCs w:val="24"/>
        </w:rPr>
        <w:t xml:space="preserve"> tubing</w:t>
      </w:r>
      <w:r w:rsidRPr="00061C05">
        <w:rPr>
          <w:rFonts w:ascii="Segoe UI" w:hAnsi="Segoe UI" w:cs="Segoe UI"/>
          <w:sz w:val="24"/>
          <w:szCs w:val="24"/>
        </w:rPr>
        <w:t>. (Optional Construction: Type 316 stainless)</w:t>
      </w:r>
    </w:p>
    <w:p w14:paraId="58A2C1D5" w14:textId="77777777" w:rsidR="006A65DD" w:rsidRDefault="006A65DD" w:rsidP="006A65DD">
      <w:pPr>
        <w:pStyle w:val="ListParagraph"/>
        <w:numPr>
          <w:ilvl w:val="2"/>
          <w:numId w:val="2"/>
        </w:numPr>
        <w:spacing w:after="100" w:line="240" w:lineRule="auto"/>
        <w:rPr>
          <w:rFonts w:ascii="Segoe UI" w:hAnsi="Segoe UI" w:cs="Segoe UI"/>
          <w:sz w:val="24"/>
          <w:szCs w:val="24"/>
        </w:rPr>
      </w:pPr>
      <w:r w:rsidRPr="00061C05">
        <w:rPr>
          <w:rFonts w:ascii="Segoe UI" w:hAnsi="Segoe UI" w:cs="Segoe UI"/>
          <w:sz w:val="24"/>
          <w:szCs w:val="24"/>
        </w:rPr>
        <w:t xml:space="preserve">Sensor housing: Injection </w:t>
      </w:r>
      <w:r>
        <w:rPr>
          <w:rFonts w:ascii="Segoe UI" w:hAnsi="Segoe UI" w:cs="Segoe UI"/>
          <w:sz w:val="24"/>
          <w:szCs w:val="24"/>
        </w:rPr>
        <w:t>m</w:t>
      </w:r>
      <w:r w:rsidRPr="00061C05">
        <w:rPr>
          <w:rFonts w:ascii="Segoe UI" w:hAnsi="Segoe UI" w:cs="Segoe UI"/>
          <w:sz w:val="24"/>
          <w:szCs w:val="24"/>
        </w:rPr>
        <w:t>olded polycarbonate. UL94 flame retardant.</w:t>
      </w:r>
    </w:p>
    <w:p w14:paraId="76F2EF67" w14:textId="77777777" w:rsidR="006A65DD" w:rsidRPr="00061C05" w:rsidRDefault="006A65DD" w:rsidP="006A65DD">
      <w:pPr>
        <w:pStyle w:val="ListParagraph"/>
        <w:numPr>
          <w:ilvl w:val="2"/>
          <w:numId w:val="2"/>
        </w:numPr>
        <w:spacing w:after="100" w:line="240" w:lineRule="auto"/>
        <w:rPr>
          <w:rFonts w:ascii="Segoe UI" w:hAnsi="Segoe UI" w:cs="Segoe UI"/>
          <w:sz w:val="24"/>
          <w:szCs w:val="24"/>
        </w:rPr>
      </w:pPr>
      <w:r>
        <w:rPr>
          <w:rFonts w:ascii="Segoe UI" w:hAnsi="Segoe UI" w:cs="Segoe UI"/>
          <w:sz w:val="24"/>
          <w:szCs w:val="24"/>
        </w:rPr>
        <w:t>Sensor type: Surface mount precision thermistor.</w:t>
      </w:r>
      <w:r w:rsidRPr="00061C05">
        <w:rPr>
          <w:rFonts w:ascii="Segoe UI" w:hAnsi="Segoe UI" w:cs="Segoe UI"/>
          <w:sz w:val="24"/>
          <w:szCs w:val="24"/>
        </w:rPr>
        <w:br/>
      </w:r>
    </w:p>
    <w:p w14:paraId="60D73941" w14:textId="77777777" w:rsidR="006A65DD" w:rsidRDefault="006A65DD" w:rsidP="006A65DD">
      <w:pPr>
        <w:pStyle w:val="ListParagraph"/>
        <w:spacing w:line="240" w:lineRule="auto"/>
        <w:ind w:left="360"/>
        <w:rPr>
          <w:rFonts w:ascii="Segoe UI" w:hAnsi="Segoe UI" w:cs="Segoe UI"/>
          <w:color w:val="000000"/>
          <w:sz w:val="24"/>
          <w:szCs w:val="24"/>
        </w:rPr>
      </w:pPr>
      <w:r w:rsidRPr="00061C05">
        <w:rPr>
          <w:rFonts w:ascii="Segoe UI" w:hAnsi="Segoe UI" w:cs="Segoe UI"/>
          <w:color w:val="000000"/>
          <w:sz w:val="24"/>
          <w:szCs w:val="24"/>
        </w:rPr>
        <w:br/>
      </w:r>
    </w:p>
    <w:p w14:paraId="3BBC4FC0" w14:textId="77777777" w:rsidR="006A65DD" w:rsidRDefault="006A65DD" w:rsidP="006A65DD">
      <w:pPr>
        <w:pStyle w:val="ListParagraph"/>
        <w:spacing w:line="240" w:lineRule="auto"/>
        <w:ind w:left="360"/>
        <w:rPr>
          <w:rFonts w:ascii="Segoe UI" w:hAnsi="Segoe UI" w:cs="Segoe UI"/>
          <w:color w:val="000000"/>
          <w:sz w:val="24"/>
          <w:szCs w:val="24"/>
        </w:rPr>
      </w:pPr>
    </w:p>
    <w:p w14:paraId="424C4A1F" w14:textId="587BB500" w:rsidR="006A65DD" w:rsidRDefault="006A65DD" w:rsidP="006A65DD">
      <w:pPr>
        <w:pStyle w:val="ListParagraph"/>
        <w:spacing w:line="240" w:lineRule="auto"/>
        <w:ind w:left="360"/>
        <w:rPr>
          <w:rFonts w:ascii="Segoe UI" w:hAnsi="Segoe UI" w:cs="Segoe UI"/>
          <w:color w:val="000000"/>
          <w:sz w:val="24"/>
          <w:szCs w:val="24"/>
        </w:rPr>
      </w:pPr>
      <w:r>
        <w:rPr>
          <w:rFonts w:ascii="Segoe UI" w:hAnsi="Segoe UI" w:cs="Segoe UI"/>
          <w:iCs/>
          <w:noProof/>
          <w:sz w:val="24"/>
          <w:szCs w:val="24"/>
          <w14:ligatures w14:val="standardContextual"/>
        </w:rPr>
        <mc:AlternateContent>
          <mc:Choice Requires="wps">
            <w:drawing>
              <wp:anchor distT="0" distB="0" distL="114300" distR="114300" simplePos="0" relativeHeight="251661312" behindDoc="0" locked="0" layoutInCell="1" allowOverlap="1" wp14:anchorId="1CDB936C" wp14:editId="4B515039">
                <wp:simplePos x="0" y="0"/>
                <wp:positionH relativeFrom="column">
                  <wp:posOffset>6200775</wp:posOffset>
                </wp:positionH>
                <wp:positionV relativeFrom="paragraph">
                  <wp:posOffset>701040</wp:posOffset>
                </wp:positionV>
                <wp:extent cx="523875" cy="381000"/>
                <wp:effectExtent l="0" t="0" r="0" b="0"/>
                <wp:wrapNone/>
                <wp:docPr id="1883104653" name="Text Box 5"/>
                <wp:cNvGraphicFramePr/>
                <a:graphic xmlns:a="http://schemas.openxmlformats.org/drawingml/2006/main">
                  <a:graphicData uri="http://schemas.microsoft.com/office/word/2010/wordprocessingShape">
                    <wps:wsp>
                      <wps:cNvSpPr txBox="1"/>
                      <wps:spPr>
                        <a:xfrm>
                          <a:off x="0" y="0"/>
                          <a:ext cx="523875" cy="381000"/>
                        </a:xfrm>
                        <a:prstGeom prst="rect">
                          <a:avLst/>
                        </a:prstGeom>
                        <a:noFill/>
                        <a:ln w="6350">
                          <a:noFill/>
                        </a:ln>
                      </wps:spPr>
                      <wps:txbx>
                        <w:txbxContent>
                          <w:p w14:paraId="7FDC780D" w14:textId="5AF4BFD3" w:rsidR="006A65DD" w:rsidRDefault="006A65DD" w:rsidP="006A65DD">
                            <w:r>
                              <w:t>Rev 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CDB936C" id="_x0000_t202" coordsize="21600,21600" o:spt="202" path="m,l,21600r21600,l21600,xe">
                <v:stroke joinstyle="miter"/>
                <v:path gradientshapeok="t" o:connecttype="rect"/>
              </v:shapetype>
              <v:shape id="Text Box 5" o:spid="_x0000_s1026" type="#_x0000_t202" style="position:absolute;left:0;text-align:left;margin-left:488.25pt;margin-top:55.2pt;width:41.25pt;height:30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3epFwIAACsEAAAOAAAAZHJzL2Uyb0RvYy54bWysU1tv2yAUfp+0/4B4X+zc2tSKU2WtMk2K&#10;2krp1GeCIbaEOQxI7OzX74Cdi7o9VX2BA+dwLt/3Mb9va0UOwroKdE6Hg5QSoTkUld7l9Nfr6tuM&#10;EueZLpgCLXJ6FI7eL75+mTcmEyMoQRXCEkyiXdaYnJbemyxJHC9FzdwAjNDolGBr5vFod0lhWYPZ&#10;a5WM0vQmacAWxgIXzuHtY+eki5hfSsH9s5ROeKJyir35uNq4bsOaLOYs21lmyor3bbAPdFGzSmPR&#10;c6pH5hnZ2+qfVHXFLTiQfsChTkDKios4A04zTN9NsymZEXEWBMeZM0zu89Lyp8PGvFji2+/QIoEB&#10;kMa4zOFlmKeVtg47dkrQjxAez7CJ1hOOl9PReHY7pYSjazwbpmmENbk8Ntb5HwJqEoycWmQlgsUO&#10;a+exIIaeQkItDatKqciM0qTJ6c14msYHZw++UBofXloNlm+3bd//FoojjmWhY9wZvqqw+Jo5/8Is&#10;UoyToGz9My5SARaB3qKkBPvnf/chHpFHLyUNSian7veeWUGJ+qmRk7vhZBI0Fg+T6e0ID/bas732&#10;6H39AKjKIX4Qw6MZ4r06mdJC/YbqXoaq6GKaY+2c+pP54Dsh4+/gYrmMQagqw/xabwwPqQOcAdrX&#10;9o1Z0+PvkbgnOImLZe9o6GI7IpZ7D7KKHAWAO1R73FGRkbr+9wTJX59j1OWPL/4CAAD//wMAUEsD&#10;BBQABgAIAAAAIQCPDLYv4gAAAAwBAAAPAAAAZHJzL2Rvd25yZXYueG1sTI/NTsMwEITvSLyDtUjc&#10;qN2K9CfEqapIFRKCQ0sv3Daxm0TE6xC7beDp2Z7gtrszmv0mW4+uE2c7hNaThulEgbBUedNSreHw&#10;vn1YgggRyWDnyWr4tgHW+e1NhqnxF9rZ8z7WgkMopKihibFPpQxVYx2Gie8tsXb0g8PI61BLM+CF&#10;w10nZ0rNpcOW+EODvS0aW33uT07DS7F9w105c8ufrnh+PW76r8NHovX93bh5AhHtGP/McMVndMiZ&#10;qfQnMkF0GlaLecJWFqbqEcTVoZIV1yt5WvBJ5pn8XyL/BQAA//8DAFBLAQItABQABgAIAAAAIQC2&#10;gziS/gAAAOEBAAATAAAAAAAAAAAAAAAAAAAAAABbQ29udGVudF9UeXBlc10ueG1sUEsBAi0AFAAG&#10;AAgAAAAhADj9If/WAAAAlAEAAAsAAAAAAAAAAAAAAAAALwEAAF9yZWxzLy5yZWxzUEsBAi0AFAAG&#10;AAgAAAAhAEpbd6kXAgAAKwQAAA4AAAAAAAAAAAAAAAAALgIAAGRycy9lMm9Eb2MueG1sUEsBAi0A&#10;FAAGAAgAAAAhAI8Mti/iAAAADAEAAA8AAAAAAAAAAAAAAAAAcQQAAGRycy9kb3ducmV2LnhtbFBL&#10;BQYAAAAABAAEAPMAAACABQAAAAA=&#10;" filled="f" stroked="f" strokeweight=".5pt">
                <v:textbox>
                  <w:txbxContent>
                    <w:p w14:paraId="7FDC780D" w14:textId="5AF4BFD3" w:rsidR="006A65DD" w:rsidRDefault="006A65DD" w:rsidP="006A65DD">
                      <w:r>
                        <w:t>Rev A</w:t>
                      </w:r>
                    </w:p>
                  </w:txbxContent>
                </v:textbox>
              </v:shape>
            </w:pict>
          </mc:Fallback>
        </mc:AlternateContent>
      </w:r>
      <w:r>
        <w:rPr>
          <w:rFonts w:ascii="Segoe UI" w:hAnsi="Segoe UI" w:cs="Segoe UI"/>
          <w:iCs/>
          <w:noProof/>
          <w:sz w:val="24"/>
          <w:szCs w:val="24"/>
          <w14:ligatures w14:val="standardContextual"/>
        </w:rPr>
        <mc:AlternateContent>
          <mc:Choice Requires="wps">
            <w:drawing>
              <wp:anchor distT="0" distB="0" distL="114300" distR="114300" simplePos="0" relativeHeight="251659264" behindDoc="0" locked="0" layoutInCell="1" allowOverlap="1" wp14:anchorId="248FFD08" wp14:editId="79EBCD07">
                <wp:simplePos x="0" y="0"/>
                <wp:positionH relativeFrom="column">
                  <wp:posOffset>-790575</wp:posOffset>
                </wp:positionH>
                <wp:positionV relativeFrom="paragraph">
                  <wp:posOffset>704215</wp:posOffset>
                </wp:positionV>
                <wp:extent cx="1924050" cy="323850"/>
                <wp:effectExtent l="0" t="0" r="0" b="0"/>
                <wp:wrapNone/>
                <wp:docPr id="925083921" name="Text Box 5"/>
                <wp:cNvGraphicFramePr/>
                <a:graphic xmlns:a="http://schemas.openxmlformats.org/drawingml/2006/main">
                  <a:graphicData uri="http://schemas.microsoft.com/office/word/2010/wordprocessingShape">
                    <wps:wsp>
                      <wps:cNvSpPr txBox="1"/>
                      <wps:spPr>
                        <a:xfrm>
                          <a:off x="0" y="0"/>
                          <a:ext cx="1924050" cy="323850"/>
                        </a:xfrm>
                        <a:prstGeom prst="rect">
                          <a:avLst/>
                        </a:prstGeom>
                        <a:noFill/>
                        <a:ln w="6350">
                          <a:noFill/>
                        </a:ln>
                      </wps:spPr>
                      <wps:txbx>
                        <w:txbxContent>
                          <w:p w14:paraId="14EC4011" w14:textId="2559BCE6" w:rsidR="006A65DD" w:rsidRDefault="006A65DD" w:rsidP="006A65DD">
                            <w:r>
                              <w:t>DOC-000</w:t>
                            </w:r>
                            <w:r w:rsidR="00D26C39">
                              <w:t>7826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48FFD08" id="_x0000_s1027" type="#_x0000_t202" style="position:absolute;left:0;text-align:left;margin-left:-62.25pt;margin-top:55.45pt;width:151.5pt;height:25.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9dtFgIAADMEAAAOAAAAZHJzL2Uyb0RvYy54bWysU01v2zAMvQ/YfxB0X5yvdq0Rp8haZBhQ&#10;tAXSoWdFlmIBkqhJSuzs14+S87Vup2EXmRTpR/I9anbXGU12wgcFtqKjwZASYTnUym4q+v11+emG&#10;khCZrZkGKyq6F4HezT9+mLWuFGNoQNfCEwSxoWxdRZsYXVkUgTfCsDAAJywGJXjDIrp+U9SetYhu&#10;dDEeDq+LFnztPHARAt4+9EE6z/hSCh6fpQwiEl1R7C3m0+dznc5iPmPlxjPXKH5og/1DF4Ypi0VP&#10;UA8sMrL16g8oo7iHADIOOJgCpFRc5BlwmtHw3TSrhjmRZ0FygjvRFP4fLH/ardyLJ7H7Ah0KmAhp&#10;XSgDXqZ5OulN+mKnBONI4f5Em+gi4emn2/F0eIUhjrHJeHKDNsIU57+dD/GrAEOSUVGPsmS22O4x&#10;xD71mJKKWVgqrbM02pK2otcThPwtguDaYo1zr8mK3bojqr6YYw31Hsfz0CsfHF8q7OGRhfjCPEqN&#10;beP6xmc8pAasBQeLkgb8z7/dp3xUAKOUtLg6FQ0/tswLSvQ3i9rcjqbTtGvZmV59HqPjLyPry4jd&#10;mnvA7RzhQ3E8myk/6qMpPZg33PJFqoohZjnWrmg8mvexX2h8JVwsFjkJt8ux+GhXjifoxF1i+LV7&#10;Y94dZIgo4BMcl4yV79Toc3vWF9sIUmWpEs89qwf6cTOz2IdXlFb/0s9Z57c+/wUAAP//AwBQSwME&#10;FAAGAAgAAAAhACV/x9DjAAAADAEAAA8AAABkcnMvZG93bnJldi54bWxMj0FPwzAMhe9I/IfISNy2&#10;tBUbXWk6TZUmJASHjV24uU3WVjROabKt8OvxTnCz/Z6ev5evJ9uLsxl950hBPI9AGKqd7qhRcHjf&#10;zlIQPiBp7B0ZBd/Gw7q4vckx0+5CO3Peh0ZwCPkMFbQhDJmUvm6NRT93gyHWjm60GHgdG6lHvHC4&#10;7WUSRUtpsSP+0OJgytbUn/uTVfBSbt9wVyU2/enL59fjZvg6fCyUur+bNk8ggpnCnxmu+IwOBTNV&#10;7kTai17BLE4eFuxlJY5WIK6Wx5QvFQ/LeAWyyOX/EsUvAAAA//8DAFBLAQItABQABgAIAAAAIQC2&#10;gziS/gAAAOEBAAATAAAAAAAAAAAAAAAAAAAAAABbQ29udGVudF9UeXBlc10ueG1sUEsBAi0AFAAG&#10;AAgAAAAhADj9If/WAAAAlAEAAAsAAAAAAAAAAAAAAAAALwEAAF9yZWxzLy5yZWxzUEsBAi0AFAAG&#10;AAgAAAAhAI1X120WAgAAMwQAAA4AAAAAAAAAAAAAAAAALgIAAGRycy9lMm9Eb2MueG1sUEsBAi0A&#10;FAAGAAgAAAAhACV/x9DjAAAADAEAAA8AAAAAAAAAAAAAAAAAcAQAAGRycy9kb3ducmV2LnhtbFBL&#10;BQYAAAAABAAEAPMAAACABQAAAAA=&#10;" filled="f" stroked="f" strokeweight=".5pt">
                <v:textbox>
                  <w:txbxContent>
                    <w:p w14:paraId="14EC4011" w14:textId="2559BCE6" w:rsidR="006A65DD" w:rsidRDefault="006A65DD" w:rsidP="006A65DD">
                      <w:r>
                        <w:t>DOC-000</w:t>
                      </w:r>
                      <w:r w:rsidR="00D26C39">
                        <w:t>7826</w:t>
                      </w:r>
                    </w:p>
                  </w:txbxContent>
                </v:textbox>
              </v:shape>
            </w:pict>
          </mc:Fallback>
        </mc:AlternateContent>
      </w:r>
    </w:p>
    <w:p w14:paraId="03C46B25" w14:textId="77777777" w:rsidR="006A65DD" w:rsidRPr="00061C05" w:rsidRDefault="006A65DD" w:rsidP="006A65DD">
      <w:pPr>
        <w:pStyle w:val="ListParagraph"/>
        <w:spacing w:line="240" w:lineRule="auto"/>
        <w:ind w:left="360"/>
        <w:rPr>
          <w:rFonts w:ascii="Segoe UI" w:hAnsi="Segoe UI" w:cs="Segoe UI"/>
          <w:color w:val="000000"/>
          <w:sz w:val="24"/>
          <w:szCs w:val="24"/>
        </w:rPr>
      </w:pPr>
    </w:p>
    <w:p w14:paraId="214F22CA" w14:textId="77777777" w:rsidR="006A65DD" w:rsidRPr="00061C05" w:rsidRDefault="006A65DD" w:rsidP="006A65DD">
      <w:pPr>
        <w:pStyle w:val="ListParagraph"/>
        <w:numPr>
          <w:ilvl w:val="0"/>
          <w:numId w:val="2"/>
        </w:numPr>
        <w:spacing w:before="0" w:after="160" w:line="240" w:lineRule="auto"/>
        <w:rPr>
          <w:rFonts w:ascii="Segoe UI" w:hAnsi="Segoe UI" w:cs="Segoe UI"/>
          <w:iCs/>
          <w:sz w:val="24"/>
          <w:szCs w:val="24"/>
          <w:u w:val="single"/>
        </w:rPr>
      </w:pPr>
      <w:r w:rsidRPr="00061C05">
        <w:rPr>
          <w:rFonts w:ascii="Segoe UI" w:hAnsi="Segoe UI" w:cs="Segoe UI"/>
          <w:iCs/>
          <w:sz w:val="24"/>
          <w:szCs w:val="24"/>
        </w:rPr>
        <w:t>Input Power:</w:t>
      </w:r>
    </w:p>
    <w:p w14:paraId="73F669A2" w14:textId="77777777" w:rsidR="006A65DD" w:rsidRPr="00061C05" w:rsidRDefault="006A65DD" w:rsidP="006A65DD">
      <w:pPr>
        <w:pStyle w:val="ListParagraph"/>
        <w:numPr>
          <w:ilvl w:val="1"/>
          <w:numId w:val="2"/>
        </w:numPr>
        <w:spacing w:line="240" w:lineRule="auto"/>
        <w:rPr>
          <w:rFonts w:ascii="Segoe UI" w:hAnsi="Segoe UI" w:cs="Segoe UI"/>
          <w:iCs/>
          <w:sz w:val="24"/>
          <w:szCs w:val="24"/>
          <w:u w:val="single"/>
        </w:rPr>
      </w:pPr>
      <w:r w:rsidRPr="00061C05">
        <w:rPr>
          <w:rFonts w:ascii="Segoe UI" w:hAnsi="Segoe UI" w:cs="Segoe UI"/>
          <w:sz w:val="24"/>
          <w:szCs w:val="24"/>
        </w:rPr>
        <w:t>Input power to each transmitter shall be 20-28 VAC</w:t>
      </w:r>
      <w:r>
        <w:rPr>
          <w:rFonts w:ascii="Segoe UI" w:hAnsi="Segoe UI" w:cs="Segoe UI"/>
          <w:sz w:val="24"/>
          <w:szCs w:val="24"/>
        </w:rPr>
        <w:t>, 5VA</w:t>
      </w:r>
      <w:r w:rsidRPr="00061C05">
        <w:rPr>
          <w:rFonts w:ascii="Segoe UI" w:hAnsi="Segoe UI" w:cs="Segoe UI"/>
          <w:sz w:val="24"/>
          <w:szCs w:val="24"/>
        </w:rPr>
        <w:t xml:space="preserve"> or 20-40 VDC</w:t>
      </w:r>
      <w:r>
        <w:rPr>
          <w:rFonts w:ascii="Segoe UI" w:hAnsi="Segoe UI" w:cs="Segoe UI"/>
          <w:sz w:val="24"/>
          <w:szCs w:val="24"/>
        </w:rPr>
        <w:t>, 5W</w:t>
      </w:r>
      <w:r w:rsidRPr="00061C05">
        <w:rPr>
          <w:rFonts w:ascii="Segoe UI" w:hAnsi="Segoe UI" w:cs="Segoe UI"/>
          <w:sz w:val="24"/>
          <w:szCs w:val="24"/>
        </w:rPr>
        <w:t xml:space="preserve">. Power consumption to be 5 VA. Power input is isolated, fused, and reverse polarity protected. </w:t>
      </w:r>
    </w:p>
    <w:p w14:paraId="4F3F6C47" w14:textId="77777777" w:rsidR="006A65DD" w:rsidRPr="00061C05" w:rsidRDefault="006A65DD" w:rsidP="006A65DD">
      <w:pPr>
        <w:pStyle w:val="ListParagraph"/>
        <w:spacing w:line="240" w:lineRule="auto"/>
        <w:rPr>
          <w:rFonts w:ascii="Segoe UI" w:hAnsi="Segoe UI" w:cs="Segoe UI"/>
          <w:iCs/>
          <w:sz w:val="24"/>
          <w:szCs w:val="24"/>
        </w:rPr>
      </w:pPr>
    </w:p>
    <w:p w14:paraId="4F29C685" w14:textId="77777777" w:rsidR="006A65DD" w:rsidRPr="00061C05" w:rsidRDefault="006A65DD" w:rsidP="006A65DD">
      <w:pPr>
        <w:pStyle w:val="ListParagraph"/>
        <w:numPr>
          <w:ilvl w:val="0"/>
          <w:numId w:val="2"/>
        </w:numPr>
        <w:spacing w:before="0" w:after="160" w:line="240" w:lineRule="auto"/>
        <w:rPr>
          <w:rFonts w:ascii="Segoe UI" w:hAnsi="Segoe UI" w:cs="Segoe UI"/>
          <w:iCs/>
          <w:sz w:val="24"/>
          <w:szCs w:val="24"/>
          <w:u w:val="single"/>
        </w:rPr>
      </w:pPr>
      <w:r w:rsidRPr="00061C05">
        <w:rPr>
          <w:rFonts w:ascii="Segoe UI" w:hAnsi="Segoe UI" w:cs="Segoe UI"/>
          <w:iCs/>
          <w:sz w:val="24"/>
          <w:szCs w:val="24"/>
        </w:rPr>
        <w:t>Analog Outputs:</w:t>
      </w:r>
    </w:p>
    <w:p w14:paraId="10B1B748" w14:textId="77777777" w:rsidR="006A65DD" w:rsidRPr="00061C05" w:rsidRDefault="006A65DD" w:rsidP="006A65DD">
      <w:pPr>
        <w:pStyle w:val="ListParagraph"/>
        <w:numPr>
          <w:ilvl w:val="1"/>
          <w:numId w:val="2"/>
        </w:numPr>
        <w:spacing w:before="0" w:after="160" w:line="240" w:lineRule="auto"/>
        <w:rPr>
          <w:rFonts w:ascii="Segoe UI" w:hAnsi="Segoe UI" w:cs="Segoe UI"/>
          <w:iCs/>
          <w:sz w:val="24"/>
          <w:szCs w:val="24"/>
          <w:u w:val="single"/>
        </w:rPr>
      </w:pPr>
      <w:r w:rsidRPr="00061C05">
        <w:rPr>
          <w:rFonts w:ascii="Segoe UI" w:hAnsi="Segoe UI" w:cs="Segoe UI"/>
          <w:sz w:val="24"/>
          <w:szCs w:val="24"/>
        </w:rPr>
        <w:t>The transmitter outputs shall be dual analog (4-20mA, 0-5VDC or 0-10VDC) for airflow and temperature with analog resolution of 0.02%.  Field selectable for 0-500, 0-</w:t>
      </w:r>
      <w:proofErr w:type="gramStart"/>
      <w:r w:rsidRPr="00061C05">
        <w:rPr>
          <w:rFonts w:ascii="Segoe UI" w:hAnsi="Segoe UI" w:cs="Segoe UI"/>
          <w:sz w:val="24"/>
          <w:szCs w:val="24"/>
        </w:rPr>
        <w:t>1,000 ,</w:t>
      </w:r>
      <w:proofErr w:type="gramEnd"/>
      <w:r w:rsidRPr="00061C05">
        <w:rPr>
          <w:rFonts w:ascii="Segoe UI" w:hAnsi="Segoe UI" w:cs="Segoe UI"/>
          <w:sz w:val="24"/>
          <w:szCs w:val="24"/>
        </w:rPr>
        <w:t xml:space="preserve"> 0-2,000 or 0-3,000 FPM. </w:t>
      </w:r>
      <w:r>
        <w:rPr>
          <w:rFonts w:ascii="Segoe UI" w:hAnsi="Segoe UI" w:cs="Segoe UI"/>
          <w:sz w:val="24"/>
          <w:szCs w:val="24"/>
        </w:rPr>
        <w:t xml:space="preserve">Optional </w:t>
      </w:r>
      <w:r w:rsidRPr="00061C05">
        <w:rPr>
          <w:rFonts w:ascii="Segoe UI" w:hAnsi="Segoe UI" w:cs="Segoe UI"/>
          <w:sz w:val="24"/>
          <w:szCs w:val="24"/>
        </w:rPr>
        <w:t>RS485</w:t>
      </w:r>
      <w:r>
        <w:rPr>
          <w:rFonts w:ascii="Segoe UI" w:hAnsi="Segoe UI" w:cs="Segoe UI"/>
          <w:sz w:val="24"/>
          <w:szCs w:val="24"/>
        </w:rPr>
        <w:t xml:space="preserve"> serial communications via</w:t>
      </w:r>
      <w:r w:rsidRPr="00061C05">
        <w:rPr>
          <w:rFonts w:ascii="Segoe UI" w:hAnsi="Segoe UI" w:cs="Segoe UI"/>
          <w:sz w:val="24"/>
          <w:szCs w:val="24"/>
        </w:rPr>
        <w:t xml:space="preserve"> BACnet MS/TP or MODBUS RTU are available. </w:t>
      </w:r>
    </w:p>
    <w:p w14:paraId="0CD10C44" w14:textId="77777777" w:rsidR="006A65DD" w:rsidRPr="00061C05" w:rsidRDefault="006A65DD" w:rsidP="006A65DD">
      <w:pPr>
        <w:pStyle w:val="ListParagraph"/>
        <w:spacing w:line="240" w:lineRule="auto"/>
        <w:rPr>
          <w:rFonts w:ascii="Segoe UI" w:hAnsi="Segoe UI" w:cs="Segoe UI"/>
          <w:iCs/>
          <w:sz w:val="24"/>
          <w:szCs w:val="24"/>
        </w:rPr>
      </w:pPr>
    </w:p>
    <w:p w14:paraId="4AD04EA4" w14:textId="77777777" w:rsidR="006A65DD" w:rsidRPr="00061C05" w:rsidRDefault="006A65DD" w:rsidP="006A65DD">
      <w:pPr>
        <w:pStyle w:val="ListParagraph"/>
        <w:numPr>
          <w:ilvl w:val="0"/>
          <w:numId w:val="2"/>
        </w:numPr>
        <w:spacing w:before="0" w:after="160" w:line="240" w:lineRule="auto"/>
        <w:rPr>
          <w:rFonts w:ascii="Segoe UI" w:hAnsi="Segoe UI" w:cs="Segoe UI"/>
          <w:iCs/>
          <w:sz w:val="24"/>
          <w:szCs w:val="24"/>
          <w:u w:val="single"/>
        </w:rPr>
      </w:pPr>
      <w:r w:rsidRPr="00061C05">
        <w:rPr>
          <w:rFonts w:ascii="Segoe UI" w:hAnsi="Segoe UI" w:cs="Segoe UI"/>
          <w:iCs/>
          <w:sz w:val="24"/>
          <w:szCs w:val="24"/>
        </w:rPr>
        <w:t>Calibration:</w:t>
      </w:r>
    </w:p>
    <w:p w14:paraId="3465BD6D" w14:textId="77777777" w:rsidR="006A65DD" w:rsidRPr="00061C05" w:rsidRDefault="006A65DD" w:rsidP="006A65DD">
      <w:pPr>
        <w:pStyle w:val="ListParagraph"/>
        <w:numPr>
          <w:ilvl w:val="1"/>
          <w:numId w:val="2"/>
        </w:numPr>
        <w:spacing w:before="0" w:after="160" w:line="240" w:lineRule="auto"/>
        <w:rPr>
          <w:rFonts w:ascii="Segoe UI" w:hAnsi="Segoe UI" w:cs="Segoe UI"/>
          <w:iCs/>
          <w:sz w:val="24"/>
          <w:szCs w:val="24"/>
          <w:u w:val="single"/>
        </w:rPr>
      </w:pPr>
      <w:r w:rsidRPr="00061C05">
        <w:rPr>
          <w:rFonts w:ascii="Segoe UI" w:hAnsi="Segoe UI" w:cs="Segoe UI"/>
          <w:iCs/>
          <w:sz w:val="24"/>
          <w:szCs w:val="24"/>
        </w:rPr>
        <w:t xml:space="preserve">Each </w:t>
      </w:r>
      <w:r>
        <w:rPr>
          <w:rFonts w:ascii="Segoe UI" w:hAnsi="Segoe UI" w:cs="Segoe UI"/>
          <w:iCs/>
          <w:sz w:val="24"/>
          <w:szCs w:val="24"/>
        </w:rPr>
        <w:t>probe</w:t>
      </w:r>
      <w:r w:rsidRPr="00061C05">
        <w:rPr>
          <w:rFonts w:ascii="Segoe UI" w:hAnsi="Segoe UI" w:cs="Segoe UI"/>
          <w:iCs/>
          <w:sz w:val="24"/>
          <w:szCs w:val="24"/>
        </w:rPr>
        <w:t xml:space="preserve"> will go through a NIST traceable calibration bench to verify the accuracy of the analog outputs. </w:t>
      </w:r>
    </w:p>
    <w:p w14:paraId="3E20BBE4" w14:textId="77777777" w:rsidR="006A65DD" w:rsidRPr="00061C05" w:rsidRDefault="006A65DD" w:rsidP="006A65DD">
      <w:pPr>
        <w:pStyle w:val="ListParagraph"/>
        <w:spacing w:line="240" w:lineRule="auto"/>
        <w:rPr>
          <w:rFonts w:ascii="Segoe UI" w:hAnsi="Segoe UI" w:cs="Segoe UI"/>
          <w:iCs/>
          <w:sz w:val="24"/>
          <w:szCs w:val="24"/>
        </w:rPr>
      </w:pPr>
    </w:p>
    <w:p w14:paraId="08D4E3A3" w14:textId="77777777" w:rsidR="006A65DD" w:rsidRPr="000C45EF" w:rsidRDefault="006A65DD" w:rsidP="006A65DD">
      <w:pPr>
        <w:pStyle w:val="ListParagraph"/>
        <w:numPr>
          <w:ilvl w:val="0"/>
          <w:numId w:val="2"/>
        </w:numPr>
        <w:spacing w:before="0" w:after="160" w:line="240" w:lineRule="auto"/>
        <w:rPr>
          <w:rFonts w:ascii="Segoe UI" w:hAnsi="Segoe UI" w:cs="Segoe UI"/>
          <w:iCs/>
          <w:sz w:val="24"/>
          <w:szCs w:val="24"/>
          <w:u w:val="single"/>
        </w:rPr>
      </w:pPr>
      <w:r w:rsidRPr="000C45EF">
        <w:rPr>
          <w:rFonts w:ascii="Segoe UI" w:hAnsi="Segoe UI" w:cs="Segoe UI"/>
          <w:iCs/>
          <w:sz w:val="24"/>
          <w:szCs w:val="24"/>
        </w:rPr>
        <w:t>Certifications:</w:t>
      </w:r>
    </w:p>
    <w:p w14:paraId="6A2D9477" w14:textId="77777777" w:rsidR="006A65DD" w:rsidRPr="000C45EF" w:rsidRDefault="006A65DD" w:rsidP="006A65DD">
      <w:pPr>
        <w:pStyle w:val="ListParagraph"/>
        <w:numPr>
          <w:ilvl w:val="1"/>
          <w:numId w:val="2"/>
        </w:numPr>
        <w:spacing w:before="0" w:after="160" w:line="240" w:lineRule="auto"/>
        <w:rPr>
          <w:rFonts w:ascii="Segoe UI" w:hAnsi="Segoe UI" w:cs="Segoe UI"/>
          <w:iCs/>
          <w:sz w:val="24"/>
          <w:szCs w:val="24"/>
        </w:rPr>
      </w:pPr>
      <w:r w:rsidRPr="000C45EF">
        <w:rPr>
          <w:rFonts w:ascii="Segoe UI" w:hAnsi="Segoe UI" w:cs="Segoe UI"/>
          <w:sz w:val="24"/>
          <w:szCs w:val="24"/>
        </w:rPr>
        <w:t>FCC PART 15 Subpart B (per ANSI C63.4: 2014) for a Class A Device</w:t>
      </w:r>
    </w:p>
    <w:p w14:paraId="71A59888" w14:textId="77777777" w:rsidR="006A65DD" w:rsidRPr="000C45EF" w:rsidRDefault="006A65DD" w:rsidP="006A65DD">
      <w:pPr>
        <w:pStyle w:val="ListParagraph"/>
        <w:numPr>
          <w:ilvl w:val="1"/>
          <w:numId w:val="2"/>
        </w:numPr>
        <w:spacing w:before="0" w:after="160" w:line="240" w:lineRule="auto"/>
        <w:rPr>
          <w:rFonts w:ascii="Segoe UI" w:hAnsi="Segoe UI" w:cs="Segoe UI"/>
          <w:iCs/>
          <w:sz w:val="24"/>
          <w:szCs w:val="24"/>
          <w:lang w:val="es-ES"/>
        </w:rPr>
      </w:pPr>
      <w:r w:rsidRPr="000C45EF">
        <w:rPr>
          <w:rFonts w:ascii="Segoe UI" w:hAnsi="Segoe UI" w:cs="Segoe UI"/>
          <w:sz w:val="24"/>
          <w:szCs w:val="24"/>
          <w:lang w:val="es-ES"/>
        </w:rPr>
        <w:t>CAN/CSA-E60730-1; CSA C22.2 No. 24</w:t>
      </w:r>
    </w:p>
    <w:p w14:paraId="78D98A8B" w14:textId="77777777" w:rsidR="006A65DD" w:rsidRPr="000C45EF" w:rsidRDefault="006A65DD" w:rsidP="006A65DD">
      <w:pPr>
        <w:pStyle w:val="ListParagraph"/>
        <w:spacing w:line="240" w:lineRule="auto"/>
        <w:ind w:left="1080"/>
        <w:rPr>
          <w:rFonts w:ascii="Segoe UI" w:hAnsi="Segoe UI" w:cs="Segoe UI"/>
          <w:iCs/>
          <w:sz w:val="24"/>
          <w:szCs w:val="24"/>
          <w:lang w:val="es-ES"/>
        </w:rPr>
      </w:pPr>
    </w:p>
    <w:p w14:paraId="4CA5017D" w14:textId="77777777" w:rsidR="006A65DD" w:rsidRPr="00061C05" w:rsidRDefault="006A65DD" w:rsidP="006A65DD">
      <w:pPr>
        <w:pStyle w:val="ListParagraph"/>
        <w:numPr>
          <w:ilvl w:val="0"/>
          <w:numId w:val="2"/>
        </w:numPr>
        <w:spacing w:before="0" w:after="160" w:line="240" w:lineRule="auto"/>
        <w:rPr>
          <w:rFonts w:ascii="Segoe UI" w:hAnsi="Segoe UI" w:cs="Segoe UI"/>
          <w:iCs/>
          <w:sz w:val="24"/>
          <w:szCs w:val="24"/>
          <w:u w:val="single"/>
        </w:rPr>
      </w:pPr>
      <w:r w:rsidRPr="00061C05">
        <w:rPr>
          <w:rFonts w:ascii="Segoe UI" w:hAnsi="Segoe UI" w:cs="Segoe UI"/>
          <w:iCs/>
          <w:sz w:val="24"/>
          <w:szCs w:val="24"/>
        </w:rPr>
        <w:t>Warranty:</w:t>
      </w:r>
    </w:p>
    <w:p w14:paraId="7136F026" w14:textId="77777777" w:rsidR="006A65DD" w:rsidRPr="00061C05" w:rsidRDefault="006A65DD" w:rsidP="006A65DD">
      <w:pPr>
        <w:pStyle w:val="ListParagraph"/>
        <w:numPr>
          <w:ilvl w:val="1"/>
          <w:numId w:val="2"/>
        </w:numPr>
        <w:spacing w:before="0" w:after="160" w:line="240" w:lineRule="auto"/>
        <w:rPr>
          <w:rFonts w:ascii="Segoe UI" w:hAnsi="Segoe UI" w:cs="Segoe UI"/>
          <w:iCs/>
          <w:sz w:val="24"/>
          <w:szCs w:val="24"/>
          <w:u w:val="single"/>
        </w:rPr>
      </w:pPr>
      <w:r w:rsidRPr="00061C05">
        <w:rPr>
          <w:rFonts w:ascii="Segoe UI" w:hAnsi="Segoe UI" w:cs="Segoe UI"/>
          <w:iCs/>
          <w:sz w:val="24"/>
          <w:szCs w:val="24"/>
        </w:rPr>
        <w:t xml:space="preserve">Each system shall be covered by a </w:t>
      </w:r>
      <w:proofErr w:type="gramStart"/>
      <w:r w:rsidRPr="00061C05">
        <w:rPr>
          <w:rFonts w:ascii="Segoe UI" w:hAnsi="Segoe UI" w:cs="Segoe UI"/>
          <w:iCs/>
          <w:sz w:val="24"/>
          <w:szCs w:val="24"/>
        </w:rPr>
        <w:t>one year</w:t>
      </w:r>
      <w:proofErr w:type="gramEnd"/>
      <w:r w:rsidRPr="00061C05">
        <w:rPr>
          <w:rFonts w:ascii="Segoe UI" w:hAnsi="Segoe UI" w:cs="Segoe UI"/>
          <w:iCs/>
          <w:sz w:val="24"/>
          <w:szCs w:val="24"/>
        </w:rPr>
        <w:t xml:space="preserve"> no-fault warranty and </w:t>
      </w:r>
      <w:proofErr w:type="gramStart"/>
      <w:r w:rsidRPr="00061C05">
        <w:rPr>
          <w:rFonts w:ascii="Segoe UI" w:hAnsi="Segoe UI" w:cs="Segoe UI"/>
          <w:iCs/>
          <w:sz w:val="24"/>
          <w:szCs w:val="24"/>
        </w:rPr>
        <w:t>three year</w:t>
      </w:r>
      <w:proofErr w:type="gramEnd"/>
      <w:r w:rsidRPr="00061C05">
        <w:rPr>
          <w:rFonts w:ascii="Segoe UI" w:hAnsi="Segoe UI" w:cs="Segoe UI"/>
          <w:iCs/>
          <w:sz w:val="24"/>
          <w:szCs w:val="24"/>
        </w:rPr>
        <w:t xml:space="preserve"> manufacturing warranty.  </w:t>
      </w:r>
    </w:p>
    <w:p w14:paraId="63A7D68B" w14:textId="77777777" w:rsidR="006A65DD" w:rsidRPr="00061C05" w:rsidRDefault="006A65DD" w:rsidP="006A65DD">
      <w:pPr>
        <w:pStyle w:val="ListParagraph"/>
        <w:spacing w:line="240" w:lineRule="auto"/>
        <w:rPr>
          <w:rFonts w:ascii="Segoe UI" w:hAnsi="Segoe UI" w:cs="Segoe UI"/>
          <w:iCs/>
          <w:sz w:val="24"/>
          <w:szCs w:val="24"/>
          <w:u w:val="single"/>
        </w:rPr>
      </w:pPr>
    </w:p>
    <w:p w14:paraId="38DE6C56" w14:textId="77777777" w:rsidR="006A65DD" w:rsidRPr="00061C05" w:rsidRDefault="006A65DD" w:rsidP="006A65DD">
      <w:pPr>
        <w:pStyle w:val="ListParagraph"/>
        <w:numPr>
          <w:ilvl w:val="0"/>
          <w:numId w:val="2"/>
        </w:numPr>
        <w:spacing w:before="0" w:after="160" w:line="240" w:lineRule="auto"/>
        <w:rPr>
          <w:rFonts w:ascii="Segoe UI" w:hAnsi="Segoe UI" w:cs="Segoe UI"/>
          <w:iCs/>
          <w:sz w:val="24"/>
          <w:szCs w:val="24"/>
          <w:u w:val="single"/>
        </w:rPr>
      </w:pPr>
      <w:r w:rsidRPr="00061C05">
        <w:rPr>
          <w:rFonts w:ascii="Segoe UI" w:hAnsi="Segoe UI" w:cs="Segoe UI"/>
          <w:sz w:val="24"/>
          <w:szCs w:val="24"/>
        </w:rPr>
        <w:t>Installation:</w:t>
      </w:r>
    </w:p>
    <w:p w14:paraId="47EEF0EA" w14:textId="77777777" w:rsidR="006A65DD" w:rsidRPr="00061C05" w:rsidRDefault="006A65DD" w:rsidP="006A65DD">
      <w:pPr>
        <w:pStyle w:val="ListParagraph"/>
        <w:numPr>
          <w:ilvl w:val="1"/>
          <w:numId w:val="2"/>
        </w:numPr>
        <w:spacing w:before="0" w:after="160" w:line="240" w:lineRule="auto"/>
        <w:rPr>
          <w:rFonts w:ascii="Segoe UI" w:hAnsi="Segoe UI" w:cs="Segoe UI"/>
          <w:iCs/>
          <w:sz w:val="24"/>
          <w:szCs w:val="24"/>
          <w:u w:val="single"/>
        </w:rPr>
      </w:pPr>
      <w:r w:rsidRPr="00061C05">
        <w:rPr>
          <w:rFonts w:ascii="Segoe UI" w:hAnsi="Segoe UI" w:cs="Segoe UI"/>
          <w:sz w:val="24"/>
          <w:szCs w:val="24"/>
        </w:rPr>
        <w:t>Airflow measurement probes shall be installed per the manufacturer’s recommendations.</w:t>
      </w:r>
    </w:p>
    <w:p w14:paraId="349D1A66" w14:textId="77777777" w:rsidR="006A65DD" w:rsidRPr="00061C05" w:rsidRDefault="006A65DD" w:rsidP="006A65DD">
      <w:pPr>
        <w:pStyle w:val="ListParagraph"/>
        <w:spacing w:line="240" w:lineRule="auto"/>
        <w:ind w:left="360" w:firstLine="360"/>
        <w:rPr>
          <w:rFonts w:ascii="Segoe UI" w:hAnsi="Segoe UI" w:cs="Segoe UI"/>
          <w:iCs/>
          <w:sz w:val="24"/>
          <w:szCs w:val="24"/>
          <w:u w:val="single"/>
        </w:rPr>
      </w:pPr>
    </w:p>
    <w:p w14:paraId="0A0A8949" w14:textId="77777777" w:rsidR="006A65DD" w:rsidRPr="00061C05" w:rsidRDefault="006A65DD" w:rsidP="006A65DD">
      <w:pPr>
        <w:pStyle w:val="ListParagraph"/>
        <w:numPr>
          <w:ilvl w:val="0"/>
          <w:numId w:val="2"/>
        </w:numPr>
        <w:spacing w:before="0" w:after="160" w:line="240" w:lineRule="auto"/>
        <w:rPr>
          <w:rFonts w:ascii="Segoe UI" w:hAnsi="Segoe UI" w:cs="Segoe UI"/>
          <w:sz w:val="24"/>
          <w:szCs w:val="24"/>
        </w:rPr>
      </w:pPr>
      <w:r w:rsidRPr="00061C05">
        <w:rPr>
          <w:rFonts w:ascii="Segoe UI" w:hAnsi="Segoe UI" w:cs="Segoe UI"/>
          <w:sz w:val="24"/>
          <w:szCs w:val="24"/>
        </w:rPr>
        <w:t>Model Code:</w:t>
      </w:r>
    </w:p>
    <w:p w14:paraId="51415AE8" w14:textId="77777777" w:rsidR="006A65DD" w:rsidRPr="00061C05" w:rsidRDefault="006A65DD" w:rsidP="006A65DD">
      <w:pPr>
        <w:pStyle w:val="ListParagraph"/>
        <w:numPr>
          <w:ilvl w:val="1"/>
          <w:numId w:val="2"/>
        </w:numPr>
        <w:spacing w:before="0" w:after="160" w:line="240" w:lineRule="auto"/>
        <w:rPr>
          <w:rFonts w:ascii="Segoe UI" w:hAnsi="Segoe UI" w:cs="Segoe UI"/>
          <w:sz w:val="24"/>
          <w:szCs w:val="24"/>
        </w:rPr>
      </w:pPr>
      <w:r w:rsidRPr="00061C05">
        <w:rPr>
          <w:rFonts w:ascii="Segoe UI" w:hAnsi="Segoe UI" w:cs="Segoe UI"/>
          <w:sz w:val="24"/>
          <w:szCs w:val="24"/>
        </w:rPr>
        <w:t xml:space="preserve">Preferred Model code for </w:t>
      </w:r>
      <w:proofErr w:type="gramStart"/>
      <w:r w:rsidRPr="00061C05">
        <w:rPr>
          <w:rFonts w:ascii="Segoe UI" w:hAnsi="Segoe UI" w:cs="Segoe UI"/>
          <w:sz w:val="24"/>
          <w:szCs w:val="24"/>
        </w:rPr>
        <w:t>project __</w:t>
      </w:r>
      <w:proofErr w:type="gramEnd"/>
      <w:r w:rsidRPr="00061C05">
        <w:rPr>
          <w:rFonts w:ascii="Segoe UI" w:hAnsi="Segoe UI" w:cs="Segoe UI"/>
          <w:sz w:val="24"/>
          <w:szCs w:val="24"/>
        </w:rPr>
        <w:t>_____________ is ELECTRA-</w:t>
      </w:r>
      <w:proofErr w:type="spellStart"/>
      <w:r w:rsidRPr="00061C05">
        <w:rPr>
          <w:rFonts w:ascii="Segoe UI" w:hAnsi="Segoe UI" w:cs="Segoe UI"/>
          <w:sz w:val="24"/>
          <w:szCs w:val="24"/>
        </w:rPr>
        <w:t>flo</w:t>
      </w:r>
      <w:proofErr w:type="spellEnd"/>
      <w:r w:rsidRPr="00061C05">
        <w:rPr>
          <w:rFonts w:ascii="Segoe UI" w:hAnsi="Segoe UI" w:cs="Segoe UI"/>
          <w:sz w:val="24"/>
          <w:szCs w:val="24"/>
        </w:rPr>
        <w:t>/SD-_______</w:t>
      </w:r>
    </w:p>
    <w:p w14:paraId="5349689F" w14:textId="77777777" w:rsidR="006A65DD" w:rsidRPr="00EA3AA7" w:rsidRDefault="006A65DD" w:rsidP="006A65DD">
      <w:pPr>
        <w:spacing w:line="240" w:lineRule="auto"/>
        <w:rPr>
          <w:rFonts w:ascii="Segoe UI" w:hAnsi="Segoe UI" w:cs="Segoe UI"/>
          <w:sz w:val="24"/>
          <w:szCs w:val="24"/>
        </w:rPr>
      </w:pPr>
    </w:p>
    <w:p w14:paraId="423F7CA5" w14:textId="77777777" w:rsidR="006A65DD" w:rsidRPr="00CC43E2" w:rsidRDefault="006A65DD" w:rsidP="006A65DD">
      <w:pPr>
        <w:spacing w:line="240" w:lineRule="auto"/>
        <w:rPr>
          <w:rFonts w:ascii="Segoe UI" w:hAnsi="Segoe UI" w:cs="Segoe UI"/>
          <w:sz w:val="24"/>
          <w:szCs w:val="24"/>
        </w:rPr>
      </w:pPr>
    </w:p>
    <w:p w14:paraId="42A6BDEA" w14:textId="77777777" w:rsidR="004E3F67" w:rsidRDefault="004E3F67"/>
    <w:sectPr w:rsidR="004E3F67" w:rsidSect="006A65DD">
      <w:headerReference w:type="default" r:id="rId7"/>
      <w:footerReference w:type="default" r:id="rId8"/>
      <w:headerReference w:type="first" r:id="rId9"/>
      <w:foot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EAB8FB" w14:textId="77777777" w:rsidR="00E412A9" w:rsidRDefault="00E412A9" w:rsidP="006A65DD">
      <w:pPr>
        <w:spacing w:before="0" w:after="0" w:line="240" w:lineRule="auto"/>
      </w:pPr>
      <w:r>
        <w:separator/>
      </w:r>
    </w:p>
  </w:endnote>
  <w:endnote w:type="continuationSeparator" w:id="0">
    <w:p w14:paraId="2BB3FBED" w14:textId="77777777" w:rsidR="00E412A9" w:rsidRDefault="00E412A9" w:rsidP="006A65DD">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6C929" w14:textId="74E36638" w:rsidR="006A65DD" w:rsidRDefault="006A65DD">
    <w:pPr>
      <w:pStyle w:val="Footer"/>
    </w:pPr>
    <w:r>
      <w:rPr>
        <w:noProof/>
      </w:rPr>
      <mc:AlternateContent>
        <mc:Choice Requires="wps">
          <w:drawing>
            <wp:anchor distT="45720" distB="45720" distL="114300" distR="114300" simplePos="0" relativeHeight="251667456" behindDoc="0" locked="0" layoutInCell="1" allowOverlap="1" wp14:anchorId="52D565BC" wp14:editId="7AA8BF3D">
              <wp:simplePos x="0" y="0"/>
              <wp:positionH relativeFrom="column">
                <wp:posOffset>-942975</wp:posOffset>
              </wp:positionH>
              <wp:positionV relativeFrom="paragraph">
                <wp:posOffset>145415</wp:posOffset>
              </wp:positionV>
              <wp:extent cx="7753350" cy="447675"/>
              <wp:effectExtent l="0" t="0" r="0" b="0"/>
              <wp:wrapNone/>
              <wp:docPr id="10085804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53350" cy="447675"/>
                      </a:xfrm>
                      <a:prstGeom prst="rect">
                        <a:avLst/>
                      </a:prstGeom>
                      <a:noFill/>
                      <a:ln w="9525">
                        <a:noFill/>
                        <a:miter lim="800000"/>
                        <a:headEnd/>
                        <a:tailEnd/>
                      </a:ln>
                    </wps:spPr>
                    <wps:txbx>
                      <w:txbxContent>
                        <w:p w14:paraId="63B10C5B" w14:textId="77777777" w:rsidR="006A65DD" w:rsidRPr="002C4F46" w:rsidRDefault="006A65DD" w:rsidP="006A65DD">
                          <w:pPr>
                            <w:pStyle w:val="Footer"/>
                            <w:jc w:val="center"/>
                            <w:rPr>
                              <w:rFonts w:ascii="Segoe UI Semibold" w:hAnsi="Segoe UI Semibold" w:cs="Segoe UI Semibold"/>
                              <w:bCs/>
                              <w:iCs/>
                              <w:color w:val="000000" w:themeColor="text1"/>
                              <w:sz w:val="18"/>
                              <w:szCs w:val="18"/>
                            </w:rPr>
                          </w:pPr>
                          <w:r w:rsidRPr="002C4F46">
                            <w:rPr>
                              <w:rFonts w:ascii="Segoe UI Semibold" w:hAnsi="Segoe UI Semibold" w:cs="Segoe UI Semibold"/>
                              <w:bCs/>
                              <w:iCs/>
                              <w:color w:val="000000" w:themeColor="text1"/>
                              <w:sz w:val="18"/>
                              <w:szCs w:val="18"/>
                            </w:rPr>
                            <w:t>11451 Belcher Road South   •   Largo, FL 33773   •   USA   •   Tel +1 (727) 447-6140</w:t>
                          </w:r>
                          <w:r w:rsidRPr="002C4F46">
                            <w:rPr>
                              <w:rFonts w:ascii="Segoe UI Semibold" w:hAnsi="Segoe UI Semibold" w:cs="Segoe UI Semibold"/>
                              <w:bCs/>
                              <w:iCs/>
                              <w:color w:val="000000" w:themeColor="text1"/>
                              <w:sz w:val="18"/>
                              <w:szCs w:val="18"/>
                            </w:rPr>
                            <w:br/>
                          </w:r>
                          <w:hyperlink r:id="rId1" w:history="1">
                            <w:r w:rsidRPr="002C4F46">
                              <w:rPr>
                                <w:rStyle w:val="Hyperlink"/>
                                <w:rFonts w:ascii="Segoe UI Semibold" w:hAnsi="Segoe UI Semibold" w:cs="Segoe UI Semibold"/>
                                <w:bCs/>
                                <w:iCs/>
                                <w:color w:val="000000" w:themeColor="text1"/>
                                <w:sz w:val="18"/>
                                <w:szCs w:val="18"/>
                                <w:u w:val="none"/>
                              </w:rPr>
                              <w:t>hvacsales@airmonitor.com</w:t>
                            </w:r>
                          </w:hyperlink>
                          <w:r w:rsidRPr="002C4F46">
                            <w:rPr>
                              <w:rFonts w:ascii="Segoe UI Semibold" w:hAnsi="Segoe UI Semibold" w:cs="Segoe UI Semibold"/>
                              <w:bCs/>
                              <w:iCs/>
                              <w:color w:val="000000" w:themeColor="text1"/>
                              <w:sz w:val="18"/>
                              <w:szCs w:val="18"/>
                            </w:rPr>
                            <w:t xml:space="preserve">   •   www.airmonitor.com/hvac/</w:t>
                          </w:r>
                          <w:r w:rsidRPr="002C4F46">
                            <w:rPr>
                              <w:rFonts w:ascii="Segoe UI Semibold" w:hAnsi="Segoe UI Semibold" w:cs="Segoe UI Semibold"/>
                              <w:bCs/>
                              <w:iCs/>
                              <w:color w:val="000000" w:themeColor="text1"/>
                              <w:sz w:val="18"/>
                              <w:szCs w:val="18"/>
                            </w:rPr>
                            <w:br/>
                          </w:r>
                        </w:p>
                        <w:p w14:paraId="1A33EFAE" w14:textId="77777777" w:rsidR="006A65DD" w:rsidRDefault="006A65DD" w:rsidP="006A65D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2D565BC" id="_x0000_t202" coordsize="21600,21600" o:spt="202" path="m,l,21600r21600,l21600,xe">
              <v:stroke joinstyle="miter"/>
              <v:path gradientshapeok="t" o:connecttype="rect"/>
            </v:shapetype>
            <v:shape id="Text Box 2" o:spid="_x0000_s1028" type="#_x0000_t202" style="position:absolute;margin-left:-74.25pt;margin-top:11.45pt;width:610.5pt;height:35.2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i33+AEAAM0DAAAOAAAAZHJzL2Uyb0RvYy54bWysU8tu2zAQvBfoPxC817IdK04Ey0GaNEWB&#10;9AGk/QCaoiyiJJdd0pbcr8+SchyjvRXVgeBqydmd2eHqZrCG7RUGDa7ms8mUM+UkNNpta/7j+8O7&#10;K85CFK4RBpyq+UEFfrN++2bV+0rNoQPTKGQE4kLV+5p3MfqqKILslBVhAl45SraAVkQKcVs0KHpC&#10;t6aYT6eXRQ/YeASpQqC/92OSrzN+2yoZv7ZtUJGZmlNvMa+Y101ai/VKVFsUvtPy2Ib4hy6s0I6K&#10;nqDuRRRsh/ovKKslQoA2TiTYAtpWS5U5EJvZ9A82T53wKnMhcYI/yRT+H6z8sn/y35DF4T0MNMBM&#10;IvhHkD8Dc3DXCbdVt4jQd0o0VHiWJCt6H6rj1SR1qEIC2fSfoaEhi12EDDS0aJMqxJMROg3gcBJd&#10;DZFJ+rlclhcXJaUk5RaL5eWyzCVE9XLbY4gfFViWNjVHGmpGF/vHEFM3ono5koo5eNDG5MEax/qa&#10;X5fzMl84y1gdyXdG25pfTdM3OiGR/OCafDkKbcY9FTDuyDoRHSnHYTPQwcR+A82B+COM/qL3QJsO&#10;8DdnPXmr5uHXTqDizHxypOH1bLFIZszBolzOKcDzzOY8I5wkqJpHzsbtXcwGHrnektatzjK8dnLs&#10;lTyT1Tn6O5nyPM6nXl/h+hkAAP//AwBQSwMEFAAGAAgAAAAhAN7AjeTfAAAACwEAAA8AAABkcnMv&#10;ZG93bnJldi54bWxMj8FOwzAMhu9IvENkJG5bstKxtdSdEIgraIMhccsar61onKrJ1vL2ZCc42v70&#10;+/uLzWQ7cabBt44RFnMFgrhypuUa4eP9ZbYG4YNmozvHhPBDHjbl9VWhc+NG3tJ5F2oRQ9jnGqEJ&#10;oc+l9FVDVvu564nj7egGq0Mch1qaQY8x3HYyUepeWt1y/NDonp4aqr53J4uwfz1+fabqrX62y350&#10;k5JsM4l4ezM9PoAINIU/GC76UR3K6HRwJzZedAizRbpeRhYhSTIQF0Ktkrg5IGR3KciykP87lL8A&#10;AAD//wMAUEsBAi0AFAAGAAgAAAAhALaDOJL+AAAA4QEAABMAAAAAAAAAAAAAAAAAAAAAAFtDb250&#10;ZW50X1R5cGVzXS54bWxQSwECLQAUAAYACAAAACEAOP0h/9YAAACUAQAACwAAAAAAAAAAAAAAAAAv&#10;AQAAX3JlbHMvLnJlbHNQSwECLQAUAAYACAAAACEAVz4t9/gBAADNAwAADgAAAAAAAAAAAAAAAAAu&#10;AgAAZHJzL2Uyb0RvYy54bWxQSwECLQAUAAYACAAAACEA3sCN5N8AAAALAQAADwAAAAAAAAAAAAAA&#10;AABSBAAAZHJzL2Rvd25yZXYueG1sUEsFBgAAAAAEAAQA8wAAAF4FAAAAAA==&#10;" filled="f" stroked="f">
              <v:textbox>
                <w:txbxContent>
                  <w:p w14:paraId="63B10C5B" w14:textId="77777777" w:rsidR="006A65DD" w:rsidRPr="002C4F46" w:rsidRDefault="006A65DD" w:rsidP="006A65DD">
                    <w:pPr>
                      <w:pStyle w:val="Footer"/>
                      <w:jc w:val="center"/>
                      <w:rPr>
                        <w:rFonts w:ascii="Segoe UI Semibold" w:hAnsi="Segoe UI Semibold" w:cs="Segoe UI Semibold"/>
                        <w:bCs/>
                        <w:iCs/>
                        <w:color w:val="000000" w:themeColor="text1"/>
                        <w:sz w:val="18"/>
                        <w:szCs w:val="18"/>
                      </w:rPr>
                    </w:pPr>
                    <w:r w:rsidRPr="002C4F46">
                      <w:rPr>
                        <w:rFonts w:ascii="Segoe UI Semibold" w:hAnsi="Segoe UI Semibold" w:cs="Segoe UI Semibold"/>
                        <w:bCs/>
                        <w:iCs/>
                        <w:color w:val="000000" w:themeColor="text1"/>
                        <w:sz w:val="18"/>
                        <w:szCs w:val="18"/>
                      </w:rPr>
                      <w:t>11451 Belcher Road South   •   Largo, FL 33773   •   USA   •   Tel +1 (727) 447-6140</w:t>
                    </w:r>
                    <w:r w:rsidRPr="002C4F46">
                      <w:rPr>
                        <w:rFonts w:ascii="Segoe UI Semibold" w:hAnsi="Segoe UI Semibold" w:cs="Segoe UI Semibold"/>
                        <w:bCs/>
                        <w:iCs/>
                        <w:color w:val="000000" w:themeColor="text1"/>
                        <w:sz w:val="18"/>
                        <w:szCs w:val="18"/>
                      </w:rPr>
                      <w:br/>
                    </w:r>
                    <w:hyperlink r:id="rId2" w:history="1">
                      <w:r w:rsidRPr="002C4F46">
                        <w:rPr>
                          <w:rStyle w:val="Hyperlink"/>
                          <w:rFonts w:ascii="Segoe UI Semibold" w:hAnsi="Segoe UI Semibold" w:cs="Segoe UI Semibold"/>
                          <w:bCs/>
                          <w:iCs/>
                          <w:color w:val="000000" w:themeColor="text1"/>
                          <w:sz w:val="18"/>
                          <w:szCs w:val="18"/>
                          <w:u w:val="none"/>
                        </w:rPr>
                        <w:t>hvacsales@airmonitor.com</w:t>
                      </w:r>
                    </w:hyperlink>
                    <w:r w:rsidRPr="002C4F46">
                      <w:rPr>
                        <w:rFonts w:ascii="Segoe UI Semibold" w:hAnsi="Segoe UI Semibold" w:cs="Segoe UI Semibold"/>
                        <w:bCs/>
                        <w:iCs/>
                        <w:color w:val="000000" w:themeColor="text1"/>
                        <w:sz w:val="18"/>
                        <w:szCs w:val="18"/>
                      </w:rPr>
                      <w:t xml:space="preserve">   •   www.airmonitor.com/hvac/</w:t>
                    </w:r>
                    <w:r w:rsidRPr="002C4F46">
                      <w:rPr>
                        <w:rFonts w:ascii="Segoe UI Semibold" w:hAnsi="Segoe UI Semibold" w:cs="Segoe UI Semibold"/>
                        <w:bCs/>
                        <w:iCs/>
                        <w:color w:val="000000" w:themeColor="text1"/>
                        <w:sz w:val="18"/>
                        <w:szCs w:val="18"/>
                      </w:rPr>
                      <w:br/>
                    </w:r>
                  </w:p>
                  <w:p w14:paraId="1A33EFAE" w14:textId="77777777" w:rsidR="006A65DD" w:rsidRDefault="006A65DD" w:rsidP="006A65DD"/>
                </w:txbxContent>
              </v:textbox>
            </v:shape>
          </w:pict>
        </mc:Fallback>
      </mc:AlternateContent>
    </w:r>
    <w:r>
      <w:rPr>
        <w:noProof/>
        <w14:ligatures w14:val="standardContextual"/>
      </w:rPr>
      <mc:AlternateContent>
        <mc:Choice Requires="wps">
          <w:drawing>
            <wp:anchor distT="0" distB="0" distL="114300" distR="114300" simplePos="0" relativeHeight="251665408" behindDoc="0" locked="0" layoutInCell="1" allowOverlap="1" wp14:anchorId="0816568B" wp14:editId="50A51801">
              <wp:simplePos x="0" y="0"/>
              <wp:positionH relativeFrom="column">
                <wp:posOffset>-714375</wp:posOffset>
              </wp:positionH>
              <wp:positionV relativeFrom="paragraph">
                <wp:posOffset>145415</wp:posOffset>
              </wp:positionV>
              <wp:extent cx="7352030" cy="0"/>
              <wp:effectExtent l="0" t="19050" r="20320" b="19050"/>
              <wp:wrapNone/>
              <wp:docPr id="1683938164" name="Straight Connector 7"/>
              <wp:cNvGraphicFramePr/>
              <a:graphic xmlns:a="http://schemas.openxmlformats.org/drawingml/2006/main">
                <a:graphicData uri="http://schemas.microsoft.com/office/word/2010/wordprocessingShape">
                  <wps:wsp>
                    <wps:cNvCnPr/>
                    <wps:spPr>
                      <a:xfrm>
                        <a:off x="0" y="0"/>
                        <a:ext cx="7352030" cy="0"/>
                      </a:xfrm>
                      <a:prstGeom prst="line">
                        <a:avLst/>
                      </a:prstGeom>
                      <a:ln w="28575">
                        <a:solidFill>
                          <a:schemeClr val="tx2">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E21C514" id="Straight Connector 7" o:spid="_x0000_s1026" style="position:absolute;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6.25pt,11.45pt" to="522.65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jpU0gEAABkEAAAOAAAAZHJzL2Uyb0RvYy54bWysU8tu2zAQvBfoPxC815IVuAkEyzkkSC99&#10;BH18AEMtLQIklyAZS/77LilbDtICRYv6QEu7O7szw9X2drKGHSBEja7j61XNGTiJvXb7jv/4/vDu&#10;hrOYhOuFQQcdP0Lkt7u3b7ajb6HBAU0PgVETF9vRd3xIybdVFeUAVsQVenCUVBisSPQa9lUfxEjd&#10;ramaun5fjRh6H1BCjBS9n5N8V/orBTJ9USpCYqbjxC2VM5TzKZ/VbivafRB+0PJEQ/wDCyu0o6FL&#10;q3uRBHsO+pdWVsuAEVVaSbQVKqUlFA2kZl2/UvNtEB6KFjIn+sWm+P/ays+HO/cYyIbRxzb6x5BV&#10;TCrY/E/82FTMOi5mwZSYpOD11aapr8hTec5VF6APMX0AtCw/dNxol3WIVhw+xkTDqPRcksPGsbHj&#10;zc3melPKIhrdP2hjcrLsAtyZwA6CbjFNTakxz/YT9nNsU9NvvksK042/CtO4pUsZ/mIA5Yyj4EV/&#10;eUpHAzO1r6CY7knxeuaWV/NCR0gJLq3z8NKJqjNMEfkFWP8ZeKrPUChr+zfgBVEmo0sL2GqH4XfT&#10;03SmrOb6swOz7mzBE/bHshnFGtq/ovD0reQFf/le4JcvevcTAAD//wMAUEsDBBQABgAIAAAAIQBn&#10;No2Y3wAAAAsBAAAPAAAAZHJzL2Rvd25yZXYueG1sTI/LbsIwEEX3SP0Hayp1B3bCQzSNg2ilimUF&#10;tIiliadJlHicxg6kf18jFmU5M0d3zk1Xg2nYGTtXWZIQTQQwpNzqigoJn/v38RKY84q0aiyhhF90&#10;sMoeRqlKtL3QFs87X7AQQi5REkrv24Rzl5dolJvYFincvm1nlA9jV3DdqUsINw2PhVhwoyoKH0rV&#10;4luJeb3rjYQevzaH+lXU/AOP+ezINz/r/VTKp8dh/QLM4+D/YbjqB3XIgtPJ9qQdaySMoyieB1ZC&#10;HD8DuxJiNp8CO902PEv5fYfsDwAA//8DAFBLAQItABQABgAIAAAAIQC2gziS/gAAAOEBAAATAAAA&#10;AAAAAAAAAAAAAAAAAABbQ29udGVudF9UeXBlc10ueG1sUEsBAi0AFAAGAAgAAAAhADj9If/WAAAA&#10;lAEAAAsAAAAAAAAAAAAAAAAALwEAAF9yZWxzLy5yZWxzUEsBAi0AFAAGAAgAAAAhAOjOOlTSAQAA&#10;GQQAAA4AAAAAAAAAAAAAAAAALgIAAGRycy9lMm9Eb2MueG1sUEsBAi0AFAAGAAgAAAAhAGc2jZjf&#10;AAAACwEAAA8AAAAAAAAAAAAAAAAALAQAAGRycy9kb3ducmV2LnhtbFBLBQYAAAAABAAEAPMAAAA4&#10;BQAAAAA=&#10;" strokecolor="#4e95d9 [1631]" strokeweight="2.25pt">
              <v:stroke joinstyle="miter"/>
            </v:lin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1D4BA" w14:textId="46432B62" w:rsidR="006A65DD" w:rsidRDefault="006A65DD">
    <w:pPr>
      <w:pStyle w:val="Footer"/>
    </w:pPr>
    <w:r>
      <w:rPr>
        <w:noProof/>
        <w14:ligatures w14:val="standardContextual"/>
      </w:rPr>
      <mc:AlternateContent>
        <mc:Choice Requires="wps">
          <w:drawing>
            <wp:anchor distT="0" distB="0" distL="114300" distR="114300" simplePos="0" relativeHeight="251663360" behindDoc="0" locked="0" layoutInCell="1" allowOverlap="1" wp14:anchorId="0AE15C04" wp14:editId="0A4E5893">
              <wp:simplePos x="0" y="0"/>
              <wp:positionH relativeFrom="column">
                <wp:posOffset>-714375</wp:posOffset>
              </wp:positionH>
              <wp:positionV relativeFrom="paragraph">
                <wp:posOffset>145415</wp:posOffset>
              </wp:positionV>
              <wp:extent cx="7352030" cy="0"/>
              <wp:effectExtent l="0" t="19050" r="20320" b="19050"/>
              <wp:wrapNone/>
              <wp:docPr id="167577970" name="Straight Connector 7"/>
              <wp:cNvGraphicFramePr/>
              <a:graphic xmlns:a="http://schemas.openxmlformats.org/drawingml/2006/main">
                <a:graphicData uri="http://schemas.microsoft.com/office/word/2010/wordprocessingShape">
                  <wps:wsp>
                    <wps:cNvCnPr/>
                    <wps:spPr>
                      <a:xfrm>
                        <a:off x="0" y="0"/>
                        <a:ext cx="7352030" cy="0"/>
                      </a:xfrm>
                      <a:prstGeom prst="line">
                        <a:avLst/>
                      </a:prstGeom>
                      <a:ln w="28575">
                        <a:solidFill>
                          <a:schemeClr val="tx2">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8C18E83" id="Straight Connector 7" o:spid="_x0000_s1026" style="position:absolute;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6.25pt,11.45pt" to="522.65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jpU0gEAABkEAAAOAAAAZHJzL2Uyb0RvYy54bWysU8tu2zAQvBfoPxC815IVuAkEyzkkSC99&#10;BH18AEMtLQIklyAZS/77LilbDtICRYv6QEu7O7szw9X2drKGHSBEja7j61XNGTiJvXb7jv/4/vDu&#10;hrOYhOuFQQcdP0Lkt7u3b7ajb6HBAU0PgVETF9vRd3xIybdVFeUAVsQVenCUVBisSPQa9lUfxEjd&#10;ramaun5fjRh6H1BCjBS9n5N8V/orBTJ9USpCYqbjxC2VM5TzKZ/VbivafRB+0PJEQ/wDCyu0o6FL&#10;q3uRBHsO+pdWVsuAEVVaSbQVKqUlFA2kZl2/UvNtEB6KFjIn+sWm+P/ays+HO/cYyIbRxzb6x5BV&#10;TCrY/E/82FTMOi5mwZSYpOD11aapr8hTec5VF6APMX0AtCw/dNxol3WIVhw+xkTDqPRcksPGsbHj&#10;zc3melPKIhrdP2hjcrLsAtyZwA6CbjFNTakxz/YT9nNsU9NvvksK042/CtO4pUsZ/mIA5Yyj4EV/&#10;eUpHAzO1r6CY7knxeuaWV/NCR0gJLq3z8NKJqjNMEfkFWP8ZeKrPUChr+zfgBVEmo0sL2GqH4XfT&#10;03SmrOb6swOz7mzBE/bHshnFGtq/ovD0reQFf/le4JcvevcTAAD//wMAUEsDBBQABgAIAAAAIQBn&#10;No2Y3wAAAAsBAAAPAAAAZHJzL2Rvd25yZXYueG1sTI/LbsIwEEX3SP0Hayp1B3bCQzSNg2ilimUF&#10;tIiliadJlHicxg6kf18jFmU5M0d3zk1Xg2nYGTtXWZIQTQQwpNzqigoJn/v38RKY84q0aiyhhF90&#10;sMoeRqlKtL3QFs87X7AQQi5REkrv24Rzl5dolJvYFincvm1nlA9jV3DdqUsINw2PhVhwoyoKH0rV&#10;4luJeb3rjYQevzaH+lXU/AOP+ezINz/r/VTKp8dh/QLM4+D/YbjqB3XIgtPJ9qQdaySMoyieB1ZC&#10;HD8DuxJiNp8CO902PEv5fYfsDwAA//8DAFBLAQItABQABgAIAAAAIQC2gziS/gAAAOEBAAATAAAA&#10;AAAAAAAAAAAAAAAAAABbQ29udGVudF9UeXBlc10ueG1sUEsBAi0AFAAGAAgAAAAhADj9If/WAAAA&#10;lAEAAAsAAAAAAAAAAAAAAAAALwEAAF9yZWxzLy5yZWxzUEsBAi0AFAAGAAgAAAAhAOjOOlTSAQAA&#10;GQQAAA4AAAAAAAAAAAAAAAAALgIAAGRycy9lMm9Eb2MueG1sUEsBAi0AFAAGAAgAAAAhAGc2jZjf&#10;AAAACwEAAA8AAAAAAAAAAAAAAAAALAQAAGRycy9kb3ducmV2LnhtbFBLBQYAAAAABAAEAPMAAAA4&#10;BQAAAAA=&#10;" strokecolor="#4e95d9 [1631]" strokeweight="2.25pt">
              <v:stroke joinstyle="miter"/>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DCF45F" w14:textId="77777777" w:rsidR="00E412A9" w:rsidRDefault="00E412A9" w:rsidP="006A65DD">
      <w:pPr>
        <w:spacing w:before="0" w:after="0" w:line="240" w:lineRule="auto"/>
      </w:pPr>
      <w:r>
        <w:separator/>
      </w:r>
    </w:p>
  </w:footnote>
  <w:footnote w:type="continuationSeparator" w:id="0">
    <w:p w14:paraId="5F0C5775" w14:textId="77777777" w:rsidR="00E412A9" w:rsidRDefault="00E412A9" w:rsidP="006A65DD">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9653B" w14:textId="29BC0DCB" w:rsidR="006A65DD" w:rsidRDefault="006A65DD">
    <w:pPr>
      <w:pStyle w:val="Header"/>
    </w:pPr>
    <w:r>
      <w:rPr>
        <w:noProof/>
        <w:color w:val="0E2841" w:themeColor="text2"/>
      </w:rPr>
      <w:drawing>
        <wp:anchor distT="0" distB="0" distL="114300" distR="114300" simplePos="0" relativeHeight="251659264" behindDoc="0" locked="0" layoutInCell="1" allowOverlap="1" wp14:anchorId="2E69E33D" wp14:editId="69FF528B">
          <wp:simplePos x="0" y="0"/>
          <wp:positionH relativeFrom="column">
            <wp:posOffset>4772025</wp:posOffset>
          </wp:positionH>
          <wp:positionV relativeFrom="paragraph">
            <wp:posOffset>-333375</wp:posOffset>
          </wp:positionV>
          <wp:extent cx="1904091" cy="701508"/>
          <wp:effectExtent l="0" t="0" r="0" b="3810"/>
          <wp:wrapNone/>
          <wp:docPr id="1144092226" name="Picture 1144092226" descr="A blue curved object with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blue curved object with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bwMode="auto">
                  <a:xfrm>
                    <a:off x="0" y="0"/>
                    <a:ext cx="1904091" cy="70150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6F807" w14:textId="7CBE6352" w:rsidR="006A65DD" w:rsidRDefault="006A65DD">
    <w:pPr>
      <w:pStyle w:val="Header"/>
    </w:pPr>
    <w:r>
      <w:rPr>
        <w:noProof/>
        <w:color w:val="0E2841" w:themeColor="text2"/>
      </w:rPr>
      <w:drawing>
        <wp:anchor distT="0" distB="0" distL="114300" distR="114300" simplePos="0" relativeHeight="251661312" behindDoc="0" locked="0" layoutInCell="1" allowOverlap="1" wp14:anchorId="271EBA28" wp14:editId="6896CD08">
          <wp:simplePos x="0" y="0"/>
          <wp:positionH relativeFrom="column">
            <wp:posOffset>4676775</wp:posOffset>
          </wp:positionH>
          <wp:positionV relativeFrom="paragraph">
            <wp:posOffset>-342900</wp:posOffset>
          </wp:positionV>
          <wp:extent cx="1904091" cy="701508"/>
          <wp:effectExtent l="0" t="0" r="0" b="3810"/>
          <wp:wrapNone/>
          <wp:docPr id="1682028481" name="Picture 1682028481" descr="A blue curved object with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blue curved object with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bwMode="auto">
                  <a:xfrm>
                    <a:off x="0" y="0"/>
                    <a:ext cx="1904091" cy="70150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60066A"/>
    <w:multiLevelType w:val="multilevel"/>
    <w:tmpl w:val="AAB209FE"/>
    <w:numStyleLink w:val="Style1"/>
  </w:abstractNum>
  <w:abstractNum w:abstractNumId="1" w15:restartNumberingAfterBreak="0">
    <w:nsid w:val="4E641F31"/>
    <w:multiLevelType w:val="multilevel"/>
    <w:tmpl w:val="AAB209FE"/>
    <w:styleLink w:val="Style1"/>
    <w:lvl w:ilvl="0">
      <w:start w:val="1"/>
      <w:numFmt w:val="upperLetter"/>
      <w:lvlText w:val="%1."/>
      <w:lvlJc w:val="left"/>
      <w:pPr>
        <w:ind w:left="360" w:hanging="360"/>
      </w:pPr>
      <w:rPr>
        <w:rFonts w:hint="default"/>
      </w:rPr>
    </w:lvl>
    <w:lvl w:ilvl="1">
      <w:start w:val="1"/>
      <w:numFmt w:val="decimal"/>
      <w:lvlText w:val="%2."/>
      <w:lvlJc w:val="right"/>
      <w:pPr>
        <w:ind w:left="1080" w:hanging="360"/>
      </w:pPr>
    </w:lvl>
    <w:lvl w:ilvl="2">
      <w:start w:val="1"/>
      <w:numFmt w:val="lowerLetter"/>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1546210660">
    <w:abstractNumId w:val="1"/>
  </w:num>
  <w:num w:numId="2" w16cid:durableId="2507047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65DD"/>
    <w:rsid w:val="000B27CF"/>
    <w:rsid w:val="000F77D4"/>
    <w:rsid w:val="001D4980"/>
    <w:rsid w:val="002C4F46"/>
    <w:rsid w:val="004E3F67"/>
    <w:rsid w:val="004F3E6E"/>
    <w:rsid w:val="005035EE"/>
    <w:rsid w:val="00515BF7"/>
    <w:rsid w:val="0053446E"/>
    <w:rsid w:val="00633B83"/>
    <w:rsid w:val="006A65DD"/>
    <w:rsid w:val="00872C6E"/>
    <w:rsid w:val="00A301C4"/>
    <w:rsid w:val="00D26C39"/>
    <w:rsid w:val="00DC48E0"/>
    <w:rsid w:val="00E412A9"/>
    <w:rsid w:val="00EB43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1A37DA"/>
  <w15:chartTrackingRefBased/>
  <w15:docId w15:val="{72F804E5-56F0-414F-B70E-3FD2C0C7E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65DD"/>
    <w:pPr>
      <w:spacing w:before="100" w:after="200" w:line="276" w:lineRule="auto"/>
    </w:pPr>
    <w:rPr>
      <w:rFonts w:eastAsiaTheme="minorEastAsia"/>
      <w:kern w:val="0"/>
      <w:sz w:val="20"/>
      <w:szCs w:val="20"/>
      <w14:ligatures w14:val="none"/>
    </w:rPr>
  </w:style>
  <w:style w:type="paragraph" w:styleId="Heading1">
    <w:name w:val="heading 1"/>
    <w:basedOn w:val="Normal"/>
    <w:next w:val="Normal"/>
    <w:link w:val="Heading1Char"/>
    <w:uiPriority w:val="9"/>
    <w:qFormat/>
    <w:rsid w:val="006A65D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A65D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A65D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A65D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A65D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A65D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A65D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A65D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A65D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65D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A65D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A65D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A65D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A65D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A65D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A65D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A65D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A65DD"/>
    <w:rPr>
      <w:rFonts w:eastAsiaTheme="majorEastAsia" w:cstheme="majorBidi"/>
      <w:color w:val="272727" w:themeColor="text1" w:themeTint="D8"/>
    </w:rPr>
  </w:style>
  <w:style w:type="paragraph" w:styleId="Title">
    <w:name w:val="Title"/>
    <w:basedOn w:val="Normal"/>
    <w:next w:val="Normal"/>
    <w:link w:val="TitleChar"/>
    <w:uiPriority w:val="10"/>
    <w:qFormat/>
    <w:rsid w:val="006A65D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A65D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A65D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A65D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A65DD"/>
    <w:pPr>
      <w:spacing w:before="160"/>
      <w:jc w:val="center"/>
    </w:pPr>
    <w:rPr>
      <w:i/>
      <w:iCs/>
      <w:color w:val="404040" w:themeColor="text1" w:themeTint="BF"/>
    </w:rPr>
  </w:style>
  <w:style w:type="character" w:customStyle="1" w:styleId="QuoteChar">
    <w:name w:val="Quote Char"/>
    <w:basedOn w:val="DefaultParagraphFont"/>
    <w:link w:val="Quote"/>
    <w:uiPriority w:val="29"/>
    <w:rsid w:val="006A65DD"/>
    <w:rPr>
      <w:i/>
      <w:iCs/>
      <w:color w:val="404040" w:themeColor="text1" w:themeTint="BF"/>
    </w:rPr>
  </w:style>
  <w:style w:type="paragraph" w:styleId="ListParagraph">
    <w:name w:val="List Paragraph"/>
    <w:basedOn w:val="Normal"/>
    <w:uiPriority w:val="34"/>
    <w:qFormat/>
    <w:rsid w:val="006A65DD"/>
    <w:pPr>
      <w:ind w:left="720"/>
      <w:contextualSpacing/>
    </w:pPr>
  </w:style>
  <w:style w:type="character" w:styleId="IntenseEmphasis">
    <w:name w:val="Intense Emphasis"/>
    <w:basedOn w:val="DefaultParagraphFont"/>
    <w:uiPriority w:val="21"/>
    <w:qFormat/>
    <w:rsid w:val="006A65DD"/>
    <w:rPr>
      <w:i/>
      <w:iCs/>
      <w:color w:val="0F4761" w:themeColor="accent1" w:themeShade="BF"/>
    </w:rPr>
  </w:style>
  <w:style w:type="paragraph" w:styleId="IntenseQuote">
    <w:name w:val="Intense Quote"/>
    <w:basedOn w:val="Normal"/>
    <w:next w:val="Normal"/>
    <w:link w:val="IntenseQuoteChar"/>
    <w:uiPriority w:val="30"/>
    <w:qFormat/>
    <w:rsid w:val="006A65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A65DD"/>
    <w:rPr>
      <w:i/>
      <w:iCs/>
      <w:color w:val="0F4761" w:themeColor="accent1" w:themeShade="BF"/>
    </w:rPr>
  </w:style>
  <w:style w:type="character" w:styleId="IntenseReference">
    <w:name w:val="Intense Reference"/>
    <w:basedOn w:val="DefaultParagraphFont"/>
    <w:uiPriority w:val="32"/>
    <w:qFormat/>
    <w:rsid w:val="006A65DD"/>
    <w:rPr>
      <w:b/>
      <w:bCs/>
      <w:smallCaps/>
      <w:color w:val="0F4761" w:themeColor="accent1" w:themeShade="BF"/>
      <w:spacing w:val="5"/>
    </w:rPr>
  </w:style>
  <w:style w:type="paragraph" w:customStyle="1" w:styleId="Default">
    <w:name w:val="Default"/>
    <w:rsid w:val="006A65DD"/>
    <w:pPr>
      <w:autoSpaceDE w:val="0"/>
      <w:autoSpaceDN w:val="0"/>
      <w:adjustRightInd w:val="0"/>
      <w:spacing w:after="0" w:line="240" w:lineRule="auto"/>
    </w:pPr>
    <w:rPr>
      <w:rFonts w:ascii="Arial" w:eastAsiaTheme="minorEastAsia" w:hAnsi="Arial" w:cs="Arial"/>
      <w:color w:val="000000"/>
      <w:kern w:val="0"/>
      <w14:ligatures w14:val="none"/>
    </w:rPr>
  </w:style>
  <w:style w:type="numbering" w:customStyle="1" w:styleId="Style1">
    <w:name w:val="Style1"/>
    <w:uiPriority w:val="99"/>
    <w:rsid w:val="006A65DD"/>
    <w:pPr>
      <w:numPr>
        <w:numId w:val="1"/>
      </w:numPr>
    </w:pPr>
  </w:style>
  <w:style w:type="paragraph" w:styleId="Header">
    <w:name w:val="header"/>
    <w:basedOn w:val="Normal"/>
    <w:link w:val="HeaderChar"/>
    <w:uiPriority w:val="99"/>
    <w:unhideWhenUsed/>
    <w:rsid w:val="006A65DD"/>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6A65DD"/>
    <w:rPr>
      <w:rFonts w:eastAsiaTheme="minorEastAsia"/>
      <w:kern w:val="0"/>
      <w:sz w:val="20"/>
      <w:szCs w:val="20"/>
      <w14:ligatures w14:val="none"/>
    </w:rPr>
  </w:style>
  <w:style w:type="paragraph" w:styleId="Footer">
    <w:name w:val="footer"/>
    <w:basedOn w:val="Normal"/>
    <w:link w:val="FooterChar"/>
    <w:uiPriority w:val="99"/>
    <w:unhideWhenUsed/>
    <w:rsid w:val="006A65DD"/>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6A65DD"/>
    <w:rPr>
      <w:rFonts w:eastAsiaTheme="minorEastAsia"/>
      <w:kern w:val="0"/>
      <w:sz w:val="20"/>
      <w:szCs w:val="20"/>
      <w14:ligatures w14:val="none"/>
    </w:rPr>
  </w:style>
  <w:style w:type="character" w:styleId="Hyperlink">
    <w:name w:val="Hyperlink"/>
    <w:basedOn w:val="DefaultParagraphFont"/>
    <w:uiPriority w:val="99"/>
    <w:unhideWhenUsed/>
    <w:rsid w:val="006A65DD"/>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hyperlink" Target="mailto:hvacsales@airmonitor.com" TargetMode="External"/><Relationship Id="rId1" Type="http://schemas.openxmlformats.org/officeDocument/2006/relationships/hyperlink" Target="mailto:hvacsales@airmonitor.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409</Words>
  <Characters>2332</Characters>
  <Application>Microsoft Office Word</Application>
  <DocSecurity>0</DocSecurity>
  <Lines>19</Lines>
  <Paragraphs>5</Paragraphs>
  <ScaleCrop>false</ScaleCrop>
  <Company/>
  <LinksUpToDate>false</LinksUpToDate>
  <CharactersWithSpaces>2736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Williamson</dc:creator>
  <cp:keywords/>
  <dc:description/>
  <cp:lastModifiedBy>Heather Williamson</cp:lastModifiedBy>
  <cp:revision>4</cp:revision>
  <dcterms:created xsi:type="dcterms:W3CDTF">2025-05-15T12:55:00Z</dcterms:created>
  <dcterms:modified xsi:type="dcterms:W3CDTF">2025-05-16T17:33:00Z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Revision">
    <vt:lpwstr>A</vt:lpwstr>
  </property>
</Properties>
</file>