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D35D1F" w14:textId="77777777" w:rsidR="00911555" w:rsidRPr="009B52CA" w:rsidRDefault="00911555" w:rsidP="00911555">
      <w:pPr>
        <w:jc w:val="center"/>
        <w:rPr>
          <w:rFonts w:ascii="Segoe UI" w:hAnsi="Segoe UI" w:cs="Segoe UI"/>
          <w:b/>
          <w:iCs/>
          <w:sz w:val="32"/>
          <w:szCs w:val="32"/>
        </w:rPr>
      </w:pPr>
      <w:r w:rsidRPr="009B52CA">
        <w:rPr>
          <w:rFonts w:ascii="Segoe UI" w:hAnsi="Segoe UI" w:cs="Segoe UI"/>
          <w:b/>
          <w:iCs/>
          <w:sz w:val="32"/>
          <w:szCs w:val="32"/>
        </w:rPr>
        <w:t>VOLU-Probe Master Specification</w:t>
      </w:r>
    </w:p>
    <w:p w14:paraId="52A83285" w14:textId="77777777" w:rsidR="00911555" w:rsidRPr="009B52CA" w:rsidRDefault="00911555" w:rsidP="00911555">
      <w:pPr>
        <w:pStyle w:val="ListParagraph"/>
        <w:numPr>
          <w:ilvl w:val="0"/>
          <w:numId w:val="1"/>
        </w:numPr>
        <w:spacing w:before="0" w:after="160" w:line="259" w:lineRule="auto"/>
        <w:jc w:val="both"/>
        <w:rPr>
          <w:rFonts w:ascii="Segoe UI" w:hAnsi="Segoe UI" w:cs="Segoe UI"/>
          <w:sz w:val="24"/>
          <w:szCs w:val="24"/>
        </w:rPr>
      </w:pPr>
      <w:r w:rsidRPr="009B52CA">
        <w:rPr>
          <w:rFonts w:ascii="Segoe UI" w:hAnsi="Segoe UI" w:cs="Segoe UI"/>
          <w:sz w:val="24"/>
          <w:szCs w:val="24"/>
        </w:rPr>
        <w:t>Product:</w:t>
      </w:r>
    </w:p>
    <w:p w14:paraId="19A7045E" w14:textId="2B83DA36" w:rsidR="00911555" w:rsidRPr="009B52CA" w:rsidRDefault="00911555" w:rsidP="00911555">
      <w:pPr>
        <w:pStyle w:val="ListParagraph"/>
        <w:numPr>
          <w:ilvl w:val="1"/>
          <w:numId w:val="1"/>
        </w:numPr>
        <w:spacing w:before="0" w:after="160" w:line="240" w:lineRule="auto"/>
        <w:jc w:val="both"/>
        <w:rPr>
          <w:rFonts w:ascii="Segoe UI" w:hAnsi="Segoe UI" w:cs="Segoe UI"/>
          <w:sz w:val="24"/>
          <w:szCs w:val="24"/>
        </w:rPr>
      </w:pPr>
      <w:r w:rsidRPr="009B52CA">
        <w:rPr>
          <w:rFonts w:ascii="Segoe UI" w:hAnsi="Segoe UI" w:cs="Segoe UI"/>
          <w:sz w:val="24"/>
          <w:szCs w:val="24"/>
        </w:rPr>
        <w:t>Subject to compliance with requirements for pressure and flow meters in heating, ventilation, and air conditioning systems. American Made, Buy America</w:t>
      </w:r>
      <w:r w:rsidR="00704C3D">
        <w:rPr>
          <w:rFonts w:ascii="Segoe UI" w:hAnsi="Segoe UI" w:cs="Segoe UI"/>
          <w:sz w:val="24"/>
          <w:szCs w:val="24"/>
        </w:rPr>
        <w:t>n-Supplies</w:t>
      </w:r>
      <w:r w:rsidRPr="009B52CA">
        <w:rPr>
          <w:rFonts w:ascii="Segoe UI" w:hAnsi="Segoe UI" w:cs="Segoe UI"/>
          <w:sz w:val="24"/>
          <w:szCs w:val="24"/>
        </w:rPr>
        <w:t xml:space="preserve"> </w:t>
      </w:r>
      <w:r w:rsidR="00B3566B">
        <w:rPr>
          <w:rFonts w:ascii="Segoe UI" w:hAnsi="Segoe UI" w:cs="Segoe UI"/>
          <w:sz w:val="24"/>
          <w:szCs w:val="24"/>
        </w:rPr>
        <w:t xml:space="preserve">FAR </w:t>
      </w:r>
      <w:r w:rsidRPr="009B52CA">
        <w:rPr>
          <w:rFonts w:ascii="Segoe UI" w:hAnsi="Segoe UI" w:cs="Segoe UI"/>
          <w:sz w:val="24"/>
          <w:szCs w:val="24"/>
        </w:rPr>
        <w:t>52.225.1, ASHR</w:t>
      </w:r>
      <w:r w:rsidR="007D6FDA">
        <w:rPr>
          <w:rFonts w:ascii="Segoe UI" w:hAnsi="Segoe UI" w:cs="Segoe UI"/>
          <w:sz w:val="24"/>
          <w:szCs w:val="24"/>
        </w:rPr>
        <w:t>AE</w:t>
      </w:r>
      <w:r w:rsidRPr="009B52CA">
        <w:rPr>
          <w:rFonts w:ascii="Segoe UI" w:hAnsi="Segoe UI" w:cs="Segoe UI"/>
          <w:sz w:val="24"/>
          <w:szCs w:val="24"/>
        </w:rPr>
        <w:t xml:space="preserve"> 62</w:t>
      </w:r>
      <w:r w:rsidR="00704C3D">
        <w:rPr>
          <w:rFonts w:ascii="Segoe UI" w:hAnsi="Segoe UI" w:cs="Segoe UI"/>
          <w:sz w:val="24"/>
          <w:szCs w:val="24"/>
        </w:rPr>
        <w:t>.1 and 62.2</w:t>
      </w:r>
      <w:r w:rsidRPr="009B52CA">
        <w:rPr>
          <w:rFonts w:ascii="Segoe UI" w:hAnsi="Segoe UI" w:cs="Segoe UI"/>
          <w:sz w:val="24"/>
          <w:szCs w:val="24"/>
        </w:rPr>
        <w:t>, field serviceable.</w:t>
      </w:r>
    </w:p>
    <w:p w14:paraId="375F3AC7" w14:textId="77777777" w:rsidR="00911555" w:rsidRPr="009B52CA" w:rsidRDefault="00911555" w:rsidP="00911555">
      <w:pPr>
        <w:pStyle w:val="ListParagraph"/>
        <w:numPr>
          <w:ilvl w:val="1"/>
          <w:numId w:val="1"/>
        </w:numPr>
        <w:spacing w:before="0" w:after="160" w:line="259" w:lineRule="auto"/>
        <w:jc w:val="both"/>
        <w:rPr>
          <w:rFonts w:ascii="Segoe UI" w:hAnsi="Segoe UI" w:cs="Segoe UI"/>
          <w:sz w:val="24"/>
          <w:szCs w:val="24"/>
        </w:rPr>
      </w:pPr>
      <w:r w:rsidRPr="009B52CA">
        <w:rPr>
          <w:rFonts w:ascii="Segoe UI" w:hAnsi="Segoe UI" w:cs="Segoe UI"/>
          <w:sz w:val="24"/>
          <w:szCs w:val="24"/>
        </w:rPr>
        <w:t xml:space="preserve">The basis of the design is the </w:t>
      </w:r>
      <w:r w:rsidRPr="009B52CA">
        <w:rPr>
          <w:rFonts w:ascii="Segoe UI" w:hAnsi="Segoe UI" w:cs="Segoe UI"/>
          <w:bCs/>
          <w:iCs/>
          <w:sz w:val="24"/>
          <w:szCs w:val="24"/>
        </w:rPr>
        <w:t>VOLU-probe series</w:t>
      </w:r>
      <w:r w:rsidRPr="009B52CA">
        <w:rPr>
          <w:rFonts w:ascii="Segoe UI" w:hAnsi="Segoe UI" w:cs="Segoe UI"/>
          <w:iCs/>
          <w:sz w:val="24"/>
          <w:szCs w:val="24"/>
        </w:rPr>
        <w:t>. Manufacturers approved to bid, must adhere to requirements listed below.</w:t>
      </w:r>
    </w:p>
    <w:p w14:paraId="5B5EB9B6" w14:textId="77777777" w:rsidR="00911555" w:rsidRPr="009B52CA" w:rsidRDefault="00911555" w:rsidP="00911555">
      <w:pPr>
        <w:pStyle w:val="ListParagraph"/>
        <w:ind w:left="1080"/>
        <w:jc w:val="both"/>
        <w:rPr>
          <w:rFonts w:ascii="Segoe UI" w:hAnsi="Segoe UI" w:cs="Segoe UI"/>
          <w:sz w:val="24"/>
          <w:szCs w:val="24"/>
        </w:rPr>
      </w:pPr>
    </w:p>
    <w:p w14:paraId="20BA8806" w14:textId="42DA9832" w:rsidR="00911555" w:rsidRDefault="00911555" w:rsidP="007D6FDA">
      <w:pPr>
        <w:pStyle w:val="ListParagraph"/>
        <w:numPr>
          <w:ilvl w:val="0"/>
          <w:numId w:val="1"/>
        </w:numPr>
        <w:spacing w:before="0" w:after="160" w:line="259" w:lineRule="auto"/>
        <w:jc w:val="both"/>
        <w:rPr>
          <w:rFonts w:ascii="Segoe UI" w:hAnsi="Segoe UI" w:cs="Segoe UI"/>
          <w:sz w:val="24"/>
          <w:szCs w:val="24"/>
        </w:rPr>
      </w:pPr>
      <w:r w:rsidRPr="009B52CA">
        <w:rPr>
          <w:rFonts w:ascii="Segoe UI" w:hAnsi="Segoe UI" w:cs="Segoe UI"/>
          <w:sz w:val="24"/>
          <w:szCs w:val="24"/>
        </w:rPr>
        <w:t>Description:</w:t>
      </w:r>
    </w:p>
    <w:p w14:paraId="400F3461" w14:textId="35CFD9CD" w:rsidR="007D6FDA" w:rsidRPr="007D6FDA" w:rsidRDefault="007D6FDA" w:rsidP="00704C3D">
      <w:pPr>
        <w:pStyle w:val="ListParagraph"/>
        <w:spacing w:before="0" w:after="160" w:line="259" w:lineRule="auto"/>
        <w:rPr>
          <w:rFonts w:ascii="Segoe UI" w:hAnsi="Segoe UI" w:cs="Segoe UI"/>
          <w:sz w:val="24"/>
          <w:szCs w:val="24"/>
        </w:rPr>
      </w:pPr>
      <w:r w:rsidRPr="007D6FDA">
        <w:rPr>
          <w:rFonts w:ascii="Segoe UI" w:eastAsiaTheme="minorHAnsi" w:hAnsi="Segoe UI" w:cs="Segoe UI"/>
          <w:sz w:val="24"/>
          <w:szCs w:val="24"/>
        </w:rPr>
        <w:t xml:space="preserve">Each probe array shall consist of one or more measuring probes that use multiple </w:t>
      </w:r>
      <w:r>
        <w:rPr>
          <w:rFonts w:ascii="Segoe UI" w:eastAsiaTheme="minorHAnsi" w:hAnsi="Segoe UI" w:cs="Segoe UI"/>
          <w:sz w:val="24"/>
          <w:szCs w:val="24"/>
        </w:rPr>
        <w:br/>
      </w:r>
      <w:r w:rsidRPr="007D6FDA">
        <w:rPr>
          <w:rFonts w:ascii="Segoe UI" w:eastAsiaTheme="minorHAnsi" w:hAnsi="Segoe UI" w:cs="Segoe UI"/>
          <w:sz w:val="24"/>
          <w:szCs w:val="24"/>
        </w:rPr>
        <w:t>pitot total and static pressure sensing ports for precise airflow measurement. The transmitter shall be supplied by the same manufacturer as the measuring station or probe array.</w:t>
      </w:r>
    </w:p>
    <w:p w14:paraId="2F01064D" w14:textId="77777777" w:rsidR="00911555" w:rsidRPr="009B52CA" w:rsidRDefault="00911555" w:rsidP="00911555">
      <w:pPr>
        <w:pStyle w:val="Default"/>
        <w:ind w:left="720"/>
        <w:rPr>
          <w:rFonts w:ascii="Segoe UI" w:eastAsiaTheme="minorHAnsi" w:hAnsi="Segoe UI" w:cs="Segoe UI"/>
          <w:color w:val="auto"/>
        </w:rPr>
      </w:pPr>
    </w:p>
    <w:p w14:paraId="555B93AF" w14:textId="77777777" w:rsidR="00911555" w:rsidRPr="009B52CA" w:rsidRDefault="00911555" w:rsidP="00911555">
      <w:pPr>
        <w:pStyle w:val="ListParagraph"/>
        <w:numPr>
          <w:ilvl w:val="0"/>
          <w:numId w:val="1"/>
        </w:numPr>
        <w:spacing w:before="0" w:after="160" w:line="259" w:lineRule="auto"/>
        <w:jc w:val="both"/>
        <w:rPr>
          <w:rFonts w:ascii="Segoe UI" w:hAnsi="Segoe UI" w:cs="Segoe UI"/>
          <w:sz w:val="24"/>
          <w:szCs w:val="24"/>
        </w:rPr>
      </w:pPr>
      <w:r w:rsidRPr="009B52CA">
        <w:rPr>
          <w:rFonts w:ascii="Segoe UI" w:hAnsi="Segoe UI" w:cs="Segoe UI"/>
          <w:sz w:val="24"/>
          <w:szCs w:val="24"/>
        </w:rPr>
        <w:t>Application Range:</w:t>
      </w:r>
    </w:p>
    <w:p w14:paraId="353D8701" w14:textId="77777777" w:rsidR="00911555" w:rsidRPr="009B52CA" w:rsidRDefault="00911555" w:rsidP="00911555">
      <w:pPr>
        <w:pStyle w:val="ListParagraph"/>
        <w:jc w:val="both"/>
        <w:rPr>
          <w:rFonts w:ascii="Segoe UI" w:hAnsi="Segoe UI" w:cs="Segoe UI"/>
          <w:iCs/>
          <w:sz w:val="24"/>
          <w:szCs w:val="24"/>
        </w:rPr>
      </w:pPr>
      <w:r w:rsidRPr="009B52CA">
        <w:rPr>
          <w:rFonts w:ascii="Segoe UI" w:hAnsi="Segoe UI" w:cs="Segoe UI"/>
          <w:sz w:val="24"/>
          <w:szCs w:val="24"/>
        </w:rPr>
        <w:t>The contractor shall be responsible for selecting the appropriate application not limited to ducted airflow, fan inlet, and fan discharge. Reduced straight run applications require the usage of an airflow station with an air straightener.</w:t>
      </w:r>
    </w:p>
    <w:p w14:paraId="1470F075" w14:textId="77777777" w:rsidR="00911555" w:rsidRPr="009B52CA" w:rsidRDefault="00911555" w:rsidP="00911555">
      <w:pPr>
        <w:pStyle w:val="ListParagraph"/>
        <w:jc w:val="both"/>
        <w:rPr>
          <w:rFonts w:ascii="Segoe UI" w:hAnsi="Segoe UI" w:cs="Segoe UI"/>
          <w:sz w:val="24"/>
          <w:szCs w:val="24"/>
        </w:rPr>
      </w:pPr>
    </w:p>
    <w:p w14:paraId="6F7611BC" w14:textId="0DC39875" w:rsidR="00911555" w:rsidRPr="007D6FDA" w:rsidRDefault="00911555" w:rsidP="007D6FDA">
      <w:pPr>
        <w:pStyle w:val="ListParagraph"/>
        <w:numPr>
          <w:ilvl w:val="0"/>
          <w:numId w:val="1"/>
        </w:numPr>
        <w:spacing w:before="0" w:after="160" w:line="259" w:lineRule="auto"/>
        <w:jc w:val="both"/>
        <w:rPr>
          <w:rFonts w:ascii="Segoe UI" w:hAnsi="Segoe UI" w:cs="Segoe UI"/>
          <w:sz w:val="24"/>
          <w:szCs w:val="24"/>
        </w:rPr>
      </w:pPr>
      <w:r w:rsidRPr="009B52CA">
        <w:rPr>
          <w:rFonts w:ascii="Segoe UI" w:hAnsi="Segoe UI" w:cs="Segoe UI"/>
          <w:sz w:val="24"/>
          <w:szCs w:val="24"/>
        </w:rPr>
        <w:t>Probe Technology</w:t>
      </w:r>
      <w:r w:rsidRPr="00611A05">
        <w:rPr>
          <w:rFonts w:ascii="Segoe UI" w:hAnsi="Segoe UI" w:cs="Segoe UI"/>
          <w:sz w:val="24"/>
          <w:szCs w:val="24"/>
        </w:rPr>
        <w:t>:</w:t>
      </w:r>
      <w:r w:rsidRPr="009B52CA">
        <w:rPr>
          <w:rFonts w:ascii="Segoe UI" w:hAnsi="Segoe UI" w:cs="Segoe UI"/>
          <w:sz w:val="24"/>
          <w:szCs w:val="24"/>
        </w:rPr>
        <w:t xml:space="preserve"> </w:t>
      </w:r>
    </w:p>
    <w:p w14:paraId="1F933B3B" w14:textId="1A2296C4" w:rsidR="00911555" w:rsidRDefault="00911555" w:rsidP="00704C3D">
      <w:pPr>
        <w:pStyle w:val="ListParagraph"/>
        <w:rPr>
          <w:rFonts w:ascii="Segoe UI" w:hAnsi="Segoe UI" w:cs="Segoe UI"/>
          <w:sz w:val="24"/>
          <w:szCs w:val="24"/>
        </w:rPr>
      </w:pPr>
      <w:r w:rsidRPr="009B52CA">
        <w:rPr>
          <w:rFonts w:ascii="Segoe UI" w:hAnsi="Segoe UI" w:cs="Segoe UI"/>
          <w:sz w:val="24"/>
          <w:szCs w:val="24"/>
        </w:rPr>
        <w:t xml:space="preserve">Each probe shall be constructed of 6063 anodized aluminum extrusion (SS option available). It will operate on the </w:t>
      </w:r>
      <w:proofErr w:type="spellStart"/>
      <w:r w:rsidRPr="009B52CA">
        <w:rPr>
          <w:rFonts w:ascii="Segoe UI" w:hAnsi="Segoe UI" w:cs="Segoe UI"/>
          <w:sz w:val="24"/>
          <w:szCs w:val="24"/>
        </w:rPr>
        <w:t>Fechheimer</w:t>
      </w:r>
      <w:proofErr w:type="spellEnd"/>
      <w:r w:rsidRPr="009B52CA">
        <w:rPr>
          <w:rFonts w:ascii="Segoe UI" w:hAnsi="Segoe UI" w:cs="Segoe UI"/>
          <w:sz w:val="24"/>
          <w:szCs w:val="24"/>
        </w:rPr>
        <w:t xml:space="preserve"> Pitot derivative of the multi-point, self-averaging Pitot principle to measure the total and static pressure components of airflow. </w:t>
      </w:r>
      <w:r w:rsidR="00E72BAA">
        <w:rPr>
          <w:rFonts w:ascii="Segoe UI" w:hAnsi="Segoe UI" w:cs="Segoe UI"/>
          <w:sz w:val="24"/>
          <w:szCs w:val="24"/>
        </w:rPr>
        <w:t xml:space="preserve">The probe shall have total pressure sensing ports with chamfered entrances located on the leading surface of the probe to sense the impact pressure of the approaching airstream and eliminate air direction effect. </w:t>
      </w:r>
      <w:r w:rsidRPr="009B52CA">
        <w:rPr>
          <w:rFonts w:ascii="Segoe UI" w:hAnsi="Segoe UI" w:cs="Segoe UI"/>
          <w:sz w:val="24"/>
          <w:szCs w:val="24"/>
        </w:rPr>
        <w:t xml:space="preserve">In addition, each probe must consist of a </w:t>
      </w:r>
      <w:proofErr w:type="spellStart"/>
      <w:r w:rsidRPr="009B52CA">
        <w:rPr>
          <w:rFonts w:ascii="Segoe UI" w:hAnsi="Segoe UI" w:cs="Segoe UI"/>
          <w:sz w:val="24"/>
          <w:szCs w:val="24"/>
        </w:rPr>
        <w:t>Fechheimer</w:t>
      </w:r>
      <w:proofErr w:type="spellEnd"/>
      <w:r w:rsidRPr="009B52CA">
        <w:rPr>
          <w:rFonts w:ascii="Segoe UI" w:hAnsi="Segoe UI" w:cs="Segoe UI"/>
          <w:sz w:val="24"/>
          <w:szCs w:val="24"/>
        </w:rPr>
        <w:t xml:space="preserve"> pair of static pressure sensing ports, positioned at designated angles offset from the flow normal vector to minimize the error inducing effect of </w:t>
      </w:r>
      <w:proofErr w:type="spellStart"/>
      <w:r w:rsidRPr="009B52CA">
        <w:rPr>
          <w:rFonts w:ascii="Segoe UI" w:hAnsi="Segoe UI" w:cs="Segoe UI"/>
          <w:sz w:val="24"/>
          <w:szCs w:val="24"/>
        </w:rPr>
        <w:t>directionalized</w:t>
      </w:r>
      <w:proofErr w:type="spellEnd"/>
      <w:r w:rsidRPr="009B52CA">
        <w:rPr>
          <w:rFonts w:ascii="Segoe UI" w:hAnsi="Segoe UI" w:cs="Segoe UI"/>
          <w:sz w:val="24"/>
          <w:szCs w:val="24"/>
        </w:rPr>
        <w:t xml:space="preserve"> airflow. </w:t>
      </w:r>
    </w:p>
    <w:p w14:paraId="2E210F12" w14:textId="17C590FD" w:rsidR="00911555" w:rsidRPr="009B52CA" w:rsidRDefault="00911555" w:rsidP="008F5D03">
      <w:pPr>
        <w:pStyle w:val="ListParagraph"/>
        <w:rPr>
          <w:rFonts w:ascii="Segoe UI" w:hAnsi="Segoe UI" w:cs="Segoe UI"/>
          <w:sz w:val="24"/>
          <w:szCs w:val="24"/>
        </w:rPr>
      </w:pPr>
      <w:r w:rsidRPr="009B52CA">
        <w:rPr>
          <w:rFonts w:ascii="Segoe UI" w:hAnsi="Segoe UI" w:cs="Segoe UI"/>
          <w:sz w:val="24"/>
          <w:szCs w:val="24"/>
        </w:rPr>
        <w:t>The probe must be insensitive to approaching multi-directional, rotating airflow with yaw and pitch up to 30° form straight flow, thereby assuring the accurate measurement of the sensed airflow rate without the presence of an airflow straightener upstream.</w:t>
      </w:r>
      <w:r w:rsidR="008038D7" w:rsidRPr="008038D7">
        <w:rPr>
          <w:rFonts w:ascii="Segoe UI" w:hAnsi="Segoe UI" w:cs="Segoe UI"/>
          <w:iCs/>
          <w:noProof/>
          <w:sz w:val="24"/>
          <w:szCs w:val="24"/>
          <w14:ligatures w14:val="standardContextual"/>
        </w:rPr>
        <w:t xml:space="preserve"> </w:t>
      </w:r>
    </w:p>
    <w:p w14:paraId="454BE574" w14:textId="1157F0D6" w:rsidR="00911555" w:rsidRPr="009B52CA" w:rsidRDefault="008B7CA4" w:rsidP="00911555">
      <w:pPr>
        <w:pStyle w:val="ListParagraph"/>
        <w:jc w:val="both"/>
        <w:rPr>
          <w:rFonts w:ascii="Segoe UI" w:hAnsi="Segoe UI" w:cs="Segoe UI"/>
          <w:sz w:val="24"/>
          <w:szCs w:val="24"/>
        </w:rPr>
      </w:pPr>
      <w:r>
        <w:rPr>
          <w:rFonts w:ascii="Segoe UI" w:hAnsi="Segoe UI" w:cs="Segoe UI"/>
          <w:iCs/>
          <w:noProof/>
          <w:sz w:val="24"/>
          <w:szCs w:val="24"/>
          <w14:ligatures w14:val="standardContextual"/>
        </w:rPr>
        <mc:AlternateContent>
          <mc:Choice Requires="wps">
            <w:drawing>
              <wp:anchor distT="0" distB="0" distL="114300" distR="114300" simplePos="0" relativeHeight="251659264" behindDoc="0" locked="0" layoutInCell="1" allowOverlap="1" wp14:anchorId="2C4AD3CE" wp14:editId="013E87E6">
                <wp:simplePos x="0" y="0"/>
                <wp:positionH relativeFrom="column">
                  <wp:posOffset>-428223</wp:posOffset>
                </wp:positionH>
                <wp:positionV relativeFrom="paragraph">
                  <wp:posOffset>497330</wp:posOffset>
                </wp:positionV>
                <wp:extent cx="1924050" cy="323850"/>
                <wp:effectExtent l="0" t="0" r="0" b="0"/>
                <wp:wrapNone/>
                <wp:docPr id="925083921" name="Text Box 5"/>
                <wp:cNvGraphicFramePr/>
                <a:graphic xmlns:a="http://schemas.openxmlformats.org/drawingml/2006/main">
                  <a:graphicData uri="http://schemas.microsoft.com/office/word/2010/wordprocessingShape">
                    <wps:wsp>
                      <wps:cNvSpPr txBox="1"/>
                      <wps:spPr>
                        <a:xfrm>
                          <a:off x="0" y="0"/>
                          <a:ext cx="1924050" cy="323850"/>
                        </a:xfrm>
                        <a:prstGeom prst="rect">
                          <a:avLst/>
                        </a:prstGeom>
                        <a:noFill/>
                        <a:ln w="6350">
                          <a:noFill/>
                        </a:ln>
                      </wps:spPr>
                      <wps:txbx>
                        <w:txbxContent>
                          <w:p w14:paraId="4F130EE9" w14:textId="77777777" w:rsidR="008038D7" w:rsidRDefault="008038D7" w:rsidP="008038D7">
                            <w:r>
                              <w:t>DOC-0006849 Rev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C4AD3CE" id="_x0000_t202" coordsize="21600,21600" o:spt="202" path="m,l,21600r21600,l21600,xe">
                <v:stroke joinstyle="miter"/>
                <v:path gradientshapeok="t" o:connecttype="rect"/>
              </v:shapetype>
              <v:shape id="Text Box 5" o:spid="_x0000_s1026" type="#_x0000_t202" style="position:absolute;left:0;text-align:left;margin-left:-33.7pt;margin-top:39.15pt;width:151.5pt;height: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" filled="f" stroked="f" strokeweight=".5pt">
                <v:textbox>
                  <w:txbxContent>
                    <w:p w14:paraId="4F130EE9" w14:textId="77777777" w:rsidR="008038D7" w:rsidRDefault="008038D7" w:rsidP="008038D7">
                      <w:r>
                        <w:t>DOC-0006849 Rev A</w:t>
                      </w:r>
                    </w:p>
                  </w:txbxContent>
                </v:textbox>
              </v:shape>
            </w:pict>
          </mc:Fallback>
        </mc:AlternateContent>
      </w:r>
    </w:p>
    <w:p w14:paraId="0BAE6AA9" w14:textId="5631DFF0" w:rsidR="00911555" w:rsidRDefault="00911555" w:rsidP="00911555">
      <w:pPr>
        <w:pStyle w:val="ListParagraph"/>
        <w:numPr>
          <w:ilvl w:val="0"/>
          <w:numId w:val="1"/>
        </w:numPr>
        <w:spacing w:before="0" w:after="160" w:line="259" w:lineRule="auto"/>
        <w:jc w:val="both"/>
        <w:rPr>
          <w:rFonts w:ascii="Segoe UI" w:hAnsi="Segoe UI" w:cs="Segoe UI"/>
          <w:sz w:val="24"/>
          <w:szCs w:val="24"/>
        </w:rPr>
      </w:pPr>
      <w:r w:rsidRPr="009B52CA">
        <w:rPr>
          <w:rFonts w:ascii="Segoe UI" w:hAnsi="Segoe UI" w:cs="Segoe UI"/>
          <w:sz w:val="24"/>
          <w:szCs w:val="24"/>
        </w:rPr>
        <w:lastRenderedPageBreak/>
        <w:t>Transmitter Technology</w:t>
      </w:r>
      <w:r w:rsidRPr="000770AE">
        <w:rPr>
          <w:rFonts w:ascii="Segoe UI" w:hAnsi="Segoe UI" w:cs="Segoe UI"/>
          <w:sz w:val="24"/>
          <w:szCs w:val="24"/>
        </w:rPr>
        <w:t>:</w:t>
      </w:r>
    </w:p>
    <w:p w14:paraId="72D0CFA9" w14:textId="59201CCF" w:rsidR="00BC12C3" w:rsidRPr="00BC12C3" w:rsidRDefault="00BC12C3" w:rsidP="000770AE">
      <w:pPr>
        <w:pStyle w:val="ListParagraph"/>
        <w:rPr>
          <w:rFonts w:ascii="Segoe UI" w:hAnsi="Segoe UI" w:cs="Segoe UI"/>
          <w:iCs/>
          <w:sz w:val="24"/>
          <w:szCs w:val="24"/>
          <w:u w:val="single"/>
        </w:rPr>
      </w:pPr>
      <w:r w:rsidRPr="00BC12C3">
        <w:rPr>
          <w:rFonts w:ascii="Segoe UI" w:hAnsi="Segoe UI" w:cs="Segoe UI"/>
          <w:sz w:val="24"/>
          <w:szCs w:val="24"/>
        </w:rPr>
        <w:t xml:space="preserve">The preferred transmitter is the VELTRON III </w:t>
      </w:r>
      <w:r w:rsidR="000770AE">
        <w:rPr>
          <w:rFonts w:ascii="Segoe UI" w:hAnsi="Segoe UI" w:cs="Segoe UI"/>
          <w:sz w:val="24"/>
          <w:szCs w:val="24"/>
        </w:rPr>
        <w:t>(</w:t>
      </w:r>
      <w:r w:rsidRPr="00BC12C3">
        <w:rPr>
          <w:rFonts w:ascii="Segoe UI" w:hAnsi="Segoe UI" w:cs="Segoe UI"/>
          <w:sz w:val="24"/>
          <w:szCs w:val="24"/>
        </w:rPr>
        <w:t xml:space="preserve">refer to the </w:t>
      </w:r>
      <w:hyperlink r:id="rId8" w:history="1">
        <w:r w:rsidRPr="00BC12C3">
          <w:rPr>
            <w:rStyle w:val="Hyperlink"/>
            <w:rFonts w:ascii="Segoe UI" w:hAnsi="Segoe UI" w:cs="Segoe UI"/>
            <w:sz w:val="24"/>
            <w:szCs w:val="24"/>
          </w:rPr>
          <w:t>VELTRON III Master Specification.</w:t>
        </w:r>
      </w:hyperlink>
      <w:r w:rsidR="000770AE" w:rsidRPr="000770AE">
        <w:rPr>
          <w:rStyle w:val="Hyperlink"/>
          <w:rFonts w:ascii="Segoe UI" w:hAnsi="Segoe UI" w:cs="Segoe UI"/>
          <w:sz w:val="24"/>
          <w:szCs w:val="24"/>
          <w:u w:val="none"/>
        </w:rPr>
        <w:t>)</w:t>
      </w:r>
      <w:r w:rsidRPr="00BC12C3">
        <w:rPr>
          <w:rFonts w:ascii="Segoe UI" w:hAnsi="Segoe UI" w:cs="Segoe UI"/>
          <w:sz w:val="24"/>
          <w:szCs w:val="24"/>
        </w:rPr>
        <w:t xml:space="preserve"> Acceptable alternatives are the DPT 2500-plus and VELTRON II</w:t>
      </w:r>
      <w:r w:rsidR="000770AE">
        <w:rPr>
          <w:rFonts w:ascii="Segoe UI" w:hAnsi="Segoe UI" w:cs="Segoe UI"/>
          <w:sz w:val="24"/>
          <w:szCs w:val="24"/>
        </w:rPr>
        <w:t>.</w:t>
      </w:r>
      <w:r w:rsidRPr="00BC12C3">
        <w:rPr>
          <w:rFonts w:ascii="Segoe UI" w:hAnsi="Segoe UI" w:cs="Segoe UI"/>
          <w:sz w:val="24"/>
          <w:szCs w:val="24"/>
        </w:rPr>
        <w:t xml:space="preserve"> The transmitter shall be housed in a NEMA 1 enclosure (optional NEMA 4 or NEMA12). The device shall be capable of auto-zero (if required) to maintain a minimum accuracy of </w:t>
      </w:r>
      <w:r w:rsidR="000770AE">
        <w:rPr>
          <w:rFonts w:ascii="Segoe UI" w:hAnsi="Segoe UI" w:cs="Segoe UI"/>
          <w:sz w:val="24"/>
          <w:szCs w:val="24"/>
        </w:rPr>
        <w:t>±</w:t>
      </w:r>
      <w:r w:rsidRPr="00BC12C3">
        <w:rPr>
          <w:rFonts w:ascii="Segoe UI" w:hAnsi="Segoe UI" w:cs="Segoe UI"/>
          <w:sz w:val="24"/>
          <w:szCs w:val="24"/>
        </w:rPr>
        <w:t>0.25% of Full Span with a Velocity Turndown ratio of 10:1. The transmitter shall be able to output DP velocity pressure or flow measurement by square root calculations. The transmitter shall not require more than 24VAC/VDC to be powered. Total system accuracy shall not be greater than 3% when combined with the VOLU-probe sensing elements.</w:t>
      </w:r>
    </w:p>
    <w:p w14:paraId="1BEE12F5" w14:textId="6A1E3057" w:rsidR="00BC12C3" w:rsidRPr="009B52CA" w:rsidRDefault="00BC12C3" w:rsidP="00BC12C3">
      <w:pPr>
        <w:pStyle w:val="ListParagraph"/>
        <w:spacing w:before="0" w:after="160" w:line="259" w:lineRule="auto"/>
        <w:ind w:left="360"/>
        <w:jc w:val="both"/>
        <w:rPr>
          <w:rFonts w:ascii="Segoe UI" w:hAnsi="Segoe UI" w:cs="Segoe UI"/>
          <w:sz w:val="24"/>
          <w:szCs w:val="24"/>
        </w:rPr>
      </w:pPr>
    </w:p>
    <w:p w14:paraId="23FB9A57" w14:textId="77777777" w:rsidR="00911555" w:rsidRPr="009B52CA" w:rsidRDefault="00911555" w:rsidP="00542D87">
      <w:pPr>
        <w:pStyle w:val="ListParagraph"/>
        <w:numPr>
          <w:ilvl w:val="0"/>
          <w:numId w:val="1"/>
        </w:numPr>
        <w:spacing w:before="0" w:after="160" w:line="259" w:lineRule="auto"/>
        <w:jc w:val="both"/>
        <w:rPr>
          <w:rFonts w:ascii="Segoe UI" w:hAnsi="Segoe UI" w:cs="Segoe UI"/>
          <w:iCs/>
          <w:sz w:val="24"/>
          <w:szCs w:val="24"/>
          <w:u w:val="single"/>
        </w:rPr>
      </w:pPr>
      <w:r w:rsidRPr="009B52CA">
        <w:rPr>
          <w:rFonts w:ascii="Segoe UI" w:hAnsi="Segoe UI" w:cs="Segoe UI"/>
          <w:iCs/>
          <w:sz w:val="24"/>
          <w:szCs w:val="24"/>
        </w:rPr>
        <w:t>Applications:</w:t>
      </w:r>
    </w:p>
    <w:p w14:paraId="065CBE38" w14:textId="10C353D6" w:rsidR="00911555" w:rsidRPr="009B52CA" w:rsidRDefault="00911555" w:rsidP="00542D87">
      <w:pPr>
        <w:pStyle w:val="ListParagraph"/>
        <w:numPr>
          <w:ilvl w:val="1"/>
          <w:numId w:val="1"/>
        </w:numPr>
        <w:spacing w:before="0" w:after="160" w:line="259" w:lineRule="auto"/>
        <w:jc w:val="both"/>
        <w:rPr>
          <w:rFonts w:ascii="Segoe UI" w:hAnsi="Segoe UI" w:cs="Segoe UI"/>
          <w:iCs/>
          <w:sz w:val="24"/>
          <w:szCs w:val="24"/>
          <w:u w:val="single"/>
        </w:rPr>
      </w:pPr>
      <w:r w:rsidRPr="009B52CA">
        <w:rPr>
          <w:rFonts w:ascii="Segoe UI" w:hAnsi="Segoe UI" w:cs="Segoe UI"/>
          <w:sz w:val="24"/>
          <w:szCs w:val="24"/>
        </w:rPr>
        <w:t xml:space="preserve">Duct </w:t>
      </w:r>
      <w:r w:rsidR="008038D7">
        <w:rPr>
          <w:rFonts w:ascii="Segoe UI" w:hAnsi="Segoe UI" w:cs="Segoe UI"/>
          <w:sz w:val="24"/>
          <w:szCs w:val="24"/>
        </w:rPr>
        <w:t>M</w:t>
      </w:r>
      <w:r w:rsidRPr="009B52CA">
        <w:rPr>
          <w:rFonts w:ascii="Segoe UI" w:hAnsi="Segoe UI" w:cs="Segoe UI"/>
          <w:sz w:val="24"/>
          <w:szCs w:val="24"/>
        </w:rPr>
        <w:t>ounting</w:t>
      </w:r>
      <w:r w:rsidR="008038D7">
        <w:rPr>
          <w:rFonts w:ascii="Segoe UI" w:hAnsi="Segoe UI" w:cs="Segoe UI"/>
          <w:sz w:val="24"/>
          <w:szCs w:val="24"/>
        </w:rPr>
        <w:t xml:space="preserve"> </w:t>
      </w:r>
      <w:r w:rsidRPr="009B52CA">
        <w:rPr>
          <w:rFonts w:ascii="Segoe UI" w:hAnsi="Segoe UI" w:cs="Segoe UI"/>
          <w:sz w:val="24"/>
          <w:szCs w:val="24"/>
        </w:rPr>
        <w:t>- Probe Array</w:t>
      </w:r>
    </w:p>
    <w:p w14:paraId="2EFA302E" w14:textId="77777777" w:rsidR="00911555" w:rsidRPr="009B52CA" w:rsidRDefault="00911555" w:rsidP="00122B8D">
      <w:pPr>
        <w:pStyle w:val="ListParagraph"/>
        <w:numPr>
          <w:ilvl w:val="2"/>
          <w:numId w:val="1"/>
        </w:numPr>
        <w:spacing w:before="0" w:after="160" w:line="259" w:lineRule="auto"/>
        <w:ind w:left="1440"/>
        <w:rPr>
          <w:rFonts w:ascii="Segoe UI" w:hAnsi="Segoe UI" w:cs="Segoe UI"/>
          <w:sz w:val="24"/>
          <w:szCs w:val="24"/>
        </w:rPr>
      </w:pPr>
      <w:r w:rsidRPr="009B52CA">
        <w:rPr>
          <w:rFonts w:ascii="Segoe UI" w:hAnsi="Segoe UI" w:cs="Segoe UI"/>
          <w:sz w:val="24"/>
          <w:szCs w:val="24"/>
        </w:rPr>
        <w:t>Each probe array will include an array of airflow traverse probes capable of continuously monitoring the stack or duct capacities (air volumes) it serves.</w:t>
      </w:r>
    </w:p>
    <w:p w14:paraId="4F171347" w14:textId="2E20A417" w:rsidR="00911555" w:rsidRPr="009B52CA" w:rsidRDefault="00911555" w:rsidP="00122B8D">
      <w:pPr>
        <w:pStyle w:val="ListParagraph"/>
        <w:numPr>
          <w:ilvl w:val="2"/>
          <w:numId w:val="1"/>
        </w:numPr>
        <w:spacing w:before="0" w:after="160" w:line="259" w:lineRule="auto"/>
        <w:ind w:left="1440"/>
        <w:rPr>
          <w:rFonts w:ascii="Segoe UI" w:hAnsi="Segoe UI" w:cs="Segoe UI"/>
          <w:sz w:val="24"/>
          <w:szCs w:val="24"/>
        </w:rPr>
      </w:pPr>
      <w:r w:rsidRPr="009B52CA">
        <w:rPr>
          <w:rFonts w:ascii="Segoe UI" w:hAnsi="Segoe UI" w:cs="Segoe UI"/>
          <w:sz w:val="24"/>
          <w:szCs w:val="24"/>
        </w:rPr>
        <w:t>Each airflow traverse probe shall contain multiple total and static pressure sensors located along the exterior surface of the cylindrical probe</w:t>
      </w:r>
      <w:r w:rsidR="008038D7">
        <w:rPr>
          <w:rFonts w:ascii="Segoe UI" w:hAnsi="Segoe UI" w:cs="Segoe UI"/>
          <w:sz w:val="24"/>
          <w:szCs w:val="24"/>
        </w:rPr>
        <w:t>,</w:t>
      </w:r>
      <w:r w:rsidRPr="009B52CA">
        <w:rPr>
          <w:rFonts w:ascii="Segoe UI" w:hAnsi="Segoe UI" w:cs="Segoe UI"/>
          <w:sz w:val="24"/>
          <w:szCs w:val="24"/>
        </w:rPr>
        <w:t xml:space="preserve"> and internally connected to their respective averaging manifolds. The flow sensors shall not protrude beyond the surface of the probe(s</w:t>
      </w:r>
      <w:proofErr w:type="gramStart"/>
      <w:r w:rsidRPr="009B52CA">
        <w:rPr>
          <w:rFonts w:ascii="Segoe UI" w:hAnsi="Segoe UI" w:cs="Segoe UI"/>
          <w:sz w:val="24"/>
          <w:szCs w:val="24"/>
        </w:rPr>
        <w:t>),</w:t>
      </w:r>
      <w:r w:rsidR="007F6E6D">
        <w:rPr>
          <w:rFonts w:ascii="Segoe UI" w:hAnsi="Segoe UI" w:cs="Segoe UI"/>
          <w:sz w:val="24"/>
          <w:szCs w:val="24"/>
        </w:rPr>
        <w:t xml:space="preserve"> </w:t>
      </w:r>
      <w:r w:rsidRPr="009B52CA">
        <w:rPr>
          <w:rFonts w:ascii="Segoe UI" w:hAnsi="Segoe UI" w:cs="Segoe UI"/>
          <w:sz w:val="24"/>
          <w:szCs w:val="24"/>
        </w:rPr>
        <w:t>and</w:t>
      </w:r>
      <w:proofErr w:type="gramEnd"/>
      <w:r w:rsidRPr="009B52CA">
        <w:rPr>
          <w:rFonts w:ascii="Segoe UI" w:hAnsi="Segoe UI" w:cs="Segoe UI"/>
          <w:sz w:val="24"/>
          <w:szCs w:val="24"/>
        </w:rPr>
        <w:t xml:space="preserve"> shall be the offset (</w:t>
      </w:r>
      <w:proofErr w:type="spellStart"/>
      <w:r w:rsidRPr="009B52CA">
        <w:rPr>
          <w:rFonts w:ascii="Segoe UI" w:hAnsi="Segoe UI" w:cs="Segoe UI"/>
          <w:sz w:val="24"/>
          <w:szCs w:val="24"/>
        </w:rPr>
        <w:t>Fechheimer</w:t>
      </w:r>
      <w:proofErr w:type="spellEnd"/>
      <w:r w:rsidRPr="009B52CA">
        <w:rPr>
          <w:rFonts w:ascii="Segoe UI" w:hAnsi="Segoe UI" w:cs="Segoe UI"/>
          <w:sz w:val="24"/>
          <w:szCs w:val="24"/>
        </w:rPr>
        <w:t xml:space="preserve">) type for static pressure and the chamfered impact type for total pressure measurement. The airflow sensing probe's measurement accuracy shall not be affected by directional flow having pitch and/or yaw angles up to 30º. </w:t>
      </w:r>
    </w:p>
    <w:p w14:paraId="434B57F8" w14:textId="3FDD4C6E" w:rsidR="00911555" w:rsidRPr="009B52CA" w:rsidRDefault="00911555" w:rsidP="00122B8D">
      <w:pPr>
        <w:pStyle w:val="ListParagraph"/>
        <w:numPr>
          <w:ilvl w:val="2"/>
          <w:numId w:val="1"/>
        </w:numPr>
        <w:spacing w:before="0" w:after="160" w:line="259" w:lineRule="auto"/>
        <w:ind w:left="1440"/>
        <w:rPr>
          <w:rFonts w:ascii="Segoe UI" w:hAnsi="Segoe UI" w:cs="Segoe UI"/>
          <w:sz w:val="24"/>
          <w:szCs w:val="24"/>
        </w:rPr>
      </w:pPr>
      <w:r w:rsidRPr="009B52CA">
        <w:rPr>
          <w:rFonts w:ascii="Segoe UI" w:hAnsi="Segoe UI" w:cs="Segoe UI"/>
          <w:sz w:val="24"/>
          <w:szCs w:val="24"/>
        </w:rPr>
        <w:t>Each airflow traverse probe shall be of extruded aluminum construction</w:t>
      </w:r>
      <w:r w:rsidR="008038D7">
        <w:rPr>
          <w:rFonts w:ascii="Segoe UI" w:hAnsi="Segoe UI" w:cs="Segoe UI"/>
          <w:sz w:val="24"/>
          <w:szCs w:val="24"/>
        </w:rPr>
        <w:t xml:space="preserve"> (optional 316 SS all welded</w:t>
      </w:r>
      <w:r w:rsidR="00B3566B">
        <w:rPr>
          <w:rFonts w:ascii="Segoe UI" w:hAnsi="Segoe UI" w:cs="Segoe UI"/>
          <w:sz w:val="24"/>
          <w:szCs w:val="24"/>
        </w:rPr>
        <w:t xml:space="preserve"> construction)</w:t>
      </w:r>
      <w:r w:rsidRPr="009B52CA">
        <w:rPr>
          <w:rFonts w:ascii="Segoe UI" w:hAnsi="Segoe UI" w:cs="Segoe UI"/>
          <w:sz w:val="24"/>
          <w:szCs w:val="24"/>
        </w:rPr>
        <w:t xml:space="preserve"> and furnished with mounting plate(s), gasket, and signal fittings suitable for HVAC duct installation. </w:t>
      </w:r>
      <w:r w:rsidR="008038D7">
        <w:rPr>
          <w:rFonts w:ascii="Segoe UI" w:hAnsi="Segoe UI" w:cs="Segoe UI"/>
          <w:sz w:val="24"/>
          <w:szCs w:val="24"/>
        </w:rPr>
        <w:t>It</w:t>
      </w:r>
      <w:r w:rsidRPr="009B52CA">
        <w:rPr>
          <w:rFonts w:ascii="Segoe UI" w:hAnsi="Segoe UI" w:cs="Segoe UI"/>
          <w:sz w:val="24"/>
          <w:szCs w:val="24"/>
        </w:rPr>
        <w:t xml:space="preserve"> shall</w:t>
      </w:r>
      <w:r w:rsidR="008038D7">
        <w:rPr>
          <w:rFonts w:ascii="Segoe UI" w:hAnsi="Segoe UI" w:cs="Segoe UI"/>
          <w:sz w:val="24"/>
          <w:szCs w:val="24"/>
        </w:rPr>
        <w:t xml:space="preserve"> also</w:t>
      </w:r>
      <w:r w:rsidRPr="009B52CA">
        <w:rPr>
          <w:rFonts w:ascii="Segoe UI" w:hAnsi="Segoe UI" w:cs="Segoe UI"/>
          <w:sz w:val="24"/>
          <w:szCs w:val="24"/>
        </w:rPr>
        <w:t xml:space="preserve"> be furnished with </w:t>
      </w:r>
      <w:proofErr w:type="gramStart"/>
      <w:r w:rsidRPr="009B52CA">
        <w:rPr>
          <w:rFonts w:ascii="Segoe UI" w:hAnsi="Segoe UI" w:cs="Segoe UI"/>
          <w:sz w:val="24"/>
          <w:szCs w:val="24"/>
        </w:rPr>
        <w:t>the flat</w:t>
      </w:r>
      <w:proofErr w:type="gramEnd"/>
      <w:r w:rsidRPr="009B52CA">
        <w:rPr>
          <w:rFonts w:ascii="Segoe UI" w:hAnsi="Segoe UI" w:cs="Segoe UI"/>
          <w:sz w:val="24"/>
          <w:szCs w:val="24"/>
        </w:rPr>
        <w:t xml:space="preserve"> or curved plate mounting means.</w:t>
      </w:r>
    </w:p>
    <w:p w14:paraId="3C7AA261" w14:textId="0AAA8660" w:rsidR="00911555" w:rsidRPr="009B52CA" w:rsidRDefault="00911555" w:rsidP="00122B8D">
      <w:pPr>
        <w:pStyle w:val="ListParagraph"/>
        <w:numPr>
          <w:ilvl w:val="2"/>
          <w:numId w:val="1"/>
        </w:numPr>
        <w:spacing w:before="0" w:after="160" w:line="259" w:lineRule="auto"/>
        <w:ind w:left="1440"/>
        <w:rPr>
          <w:rFonts w:ascii="Segoe UI" w:hAnsi="Segoe UI" w:cs="Segoe UI"/>
          <w:sz w:val="24"/>
          <w:szCs w:val="24"/>
        </w:rPr>
      </w:pPr>
      <w:r w:rsidRPr="009B52CA">
        <w:rPr>
          <w:rFonts w:ascii="Segoe UI" w:hAnsi="Segoe UI" w:cs="Segoe UI"/>
          <w:sz w:val="24"/>
          <w:szCs w:val="24"/>
        </w:rPr>
        <w:t>The probe total and static pressure sensors shall be located at the centers of equal areas (for rectangular ducts)</w:t>
      </w:r>
      <w:r w:rsidR="008038D7">
        <w:rPr>
          <w:rFonts w:ascii="Segoe UI" w:hAnsi="Segoe UI" w:cs="Segoe UI"/>
          <w:sz w:val="24"/>
          <w:szCs w:val="24"/>
        </w:rPr>
        <w:t>,</w:t>
      </w:r>
      <w:r w:rsidRPr="009B52CA">
        <w:rPr>
          <w:rFonts w:ascii="Segoe UI" w:hAnsi="Segoe UI" w:cs="Segoe UI"/>
          <w:sz w:val="24"/>
          <w:szCs w:val="24"/>
        </w:rPr>
        <w:t xml:space="preserve"> or at equal concentric area centers (for circular ducts) along the probe length. Up to 16 </w:t>
      </w:r>
      <w:r>
        <w:rPr>
          <w:rFonts w:ascii="Segoe UI" w:hAnsi="Segoe UI" w:cs="Segoe UI"/>
          <w:sz w:val="24"/>
          <w:szCs w:val="24"/>
        </w:rPr>
        <w:t>sensing ports</w:t>
      </w:r>
      <w:r w:rsidRPr="009B52CA">
        <w:rPr>
          <w:rFonts w:ascii="Segoe UI" w:hAnsi="Segoe UI" w:cs="Segoe UI"/>
          <w:sz w:val="24"/>
          <w:szCs w:val="24"/>
        </w:rPr>
        <w:t xml:space="preserve"> per probe and 6 probes shall be able to be used depending on the duct dimensions.</w:t>
      </w:r>
    </w:p>
    <w:p w14:paraId="47B4428C" w14:textId="77777777" w:rsidR="00911555" w:rsidRPr="009B52CA" w:rsidRDefault="00911555" w:rsidP="00122B8D">
      <w:pPr>
        <w:pStyle w:val="ListParagraph"/>
        <w:numPr>
          <w:ilvl w:val="2"/>
          <w:numId w:val="1"/>
        </w:numPr>
        <w:spacing w:before="0" w:after="160" w:line="259" w:lineRule="auto"/>
        <w:ind w:left="1440"/>
        <w:rPr>
          <w:rFonts w:ascii="Segoe UI" w:hAnsi="Segoe UI" w:cs="Segoe UI"/>
          <w:iCs/>
          <w:sz w:val="24"/>
          <w:szCs w:val="24"/>
          <w:u w:val="single"/>
        </w:rPr>
      </w:pPr>
      <w:r w:rsidRPr="009B52CA">
        <w:rPr>
          <w:rFonts w:ascii="Segoe UI" w:hAnsi="Segoe UI" w:cs="Segoe UI"/>
          <w:sz w:val="24"/>
          <w:szCs w:val="24"/>
        </w:rPr>
        <w:t>The operational velocity shall be between 400-10,000 FPM. An amplified signal</w:t>
      </w:r>
      <w:r>
        <w:rPr>
          <w:rFonts w:ascii="Segoe UI" w:hAnsi="Segoe UI" w:cs="Segoe UI"/>
          <w:sz w:val="24"/>
          <w:szCs w:val="24"/>
        </w:rPr>
        <w:t xml:space="preserve"> option (AS)</w:t>
      </w:r>
      <w:r w:rsidRPr="009B52CA">
        <w:rPr>
          <w:rFonts w:ascii="Segoe UI" w:hAnsi="Segoe UI" w:cs="Segoe UI"/>
          <w:sz w:val="24"/>
          <w:szCs w:val="24"/>
        </w:rPr>
        <w:t xml:space="preserve"> may be required for operating velocities of 120-600 FPM.</w:t>
      </w:r>
    </w:p>
    <w:p w14:paraId="6969D07F" w14:textId="77777777" w:rsidR="00911555" w:rsidRPr="009B52CA" w:rsidRDefault="00911555" w:rsidP="00122B8D">
      <w:pPr>
        <w:pStyle w:val="ListParagraph"/>
        <w:numPr>
          <w:ilvl w:val="2"/>
          <w:numId w:val="1"/>
        </w:numPr>
        <w:spacing w:before="0" w:after="160" w:line="259" w:lineRule="auto"/>
        <w:ind w:left="1440"/>
        <w:rPr>
          <w:rFonts w:ascii="Segoe UI" w:hAnsi="Segoe UI" w:cs="Segoe UI"/>
          <w:sz w:val="24"/>
          <w:szCs w:val="24"/>
        </w:rPr>
      </w:pPr>
      <w:r w:rsidRPr="009B52CA">
        <w:rPr>
          <w:rFonts w:ascii="Segoe UI" w:hAnsi="Segoe UI" w:cs="Segoe UI"/>
          <w:sz w:val="24"/>
          <w:szCs w:val="24"/>
        </w:rPr>
        <w:t xml:space="preserve">Probes shall be AMCA certified and capable of producing steady, non-pulsating signals of total and static pressure without need for flow corrections or factors, with an accuracy of 2-3% of actual flow. The maximum allowable unrecovered </w:t>
      </w:r>
      <w:r w:rsidRPr="009B52CA">
        <w:rPr>
          <w:rFonts w:ascii="Segoe UI" w:hAnsi="Segoe UI" w:cs="Segoe UI"/>
          <w:sz w:val="24"/>
          <w:szCs w:val="24"/>
        </w:rPr>
        <w:lastRenderedPageBreak/>
        <w:t xml:space="preserve">pressure drop caused by the probes shall not exceed .025" w.c. at 2000 FPM, or .085" w.c. at 4000 FPM. </w:t>
      </w:r>
    </w:p>
    <w:p w14:paraId="1B707799" w14:textId="1E70D5EB" w:rsidR="00911555" w:rsidRPr="009B52CA" w:rsidRDefault="00911555" w:rsidP="00122B8D">
      <w:pPr>
        <w:pStyle w:val="ListParagraph"/>
        <w:numPr>
          <w:ilvl w:val="2"/>
          <w:numId w:val="1"/>
        </w:numPr>
        <w:spacing w:before="0" w:after="160" w:line="259" w:lineRule="auto"/>
        <w:ind w:left="1440"/>
        <w:rPr>
          <w:rFonts w:ascii="Segoe UI" w:hAnsi="Segoe UI" w:cs="Segoe UI"/>
          <w:sz w:val="24"/>
          <w:szCs w:val="24"/>
        </w:rPr>
      </w:pPr>
      <w:r w:rsidRPr="009B52CA">
        <w:rPr>
          <w:rFonts w:ascii="Segoe UI" w:hAnsi="Segoe UI" w:cs="Segoe UI"/>
          <w:sz w:val="24"/>
          <w:szCs w:val="24"/>
        </w:rPr>
        <w:t>Probes shall be able to operate in continuous operation up to 200</w:t>
      </w:r>
      <w:r w:rsidR="008038D7">
        <w:rPr>
          <w:rFonts w:ascii="Segoe UI" w:hAnsi="Segoe UI" w:cs="Segoe UI"/>
          <w:sz w:val="24"/>
          <w:szCs w:val="24"/>
        </w:rPr>
        <w:t>°</w:t>
      </w:r>
      <w:r w:rsidRPr="009B52CA">
        <w:rPr>
          <w:rFonts w:ascii="Segoe UI" w:hAnsi="Segoe UI" w:cs="Segoe UI"/>
          <w:sz w:val="24"/>
          <w:szCs w:val="24"/>
        </w:rPr>
        <w:t xml:space="preserve">F in 0-100% </w:t>
      </w:r>
      <w:r w:rsidR="008038D7">
        <w:rPr>
          <w:rFonts w:ascii="Segoe UI" w:hAnsi="Segoe UI" w:cs="Segoe UI"/>
          <w:sz w:val="24"/>
          <w:szCs w:val="24"/>
        </w:rPr>
        <w:t>n</w:t>
      </w:r>
      <w:r w:rsidRPr="009B52CA">
        <w:rPr>
          <w:rFonts w:ascii="Segoe UI" w:hAnsi="Segoe UI" w:cs="Segoe UI"/>
          <w:sz w:val="24"/>
          <w:szCs w:val="24"/>
        </w:rPr>
        <w:t>on-condensing humidity conditions.</w:t>
      </w:r>
    </w:p>
    <w:p w14:paraId="1C15399C" w14:textId="77777777" w:rsidR="008F5D03" w:rsidRPr="008F5D03" w:rsidRDefault="00911555" w:rsidP="00122B8D">
      <w:pPr>
        <w:pStyle w:val="ListParagraph"/>
        <w:numPr>
          <w:ilvl w:val="2"/>
          <w:numId w:val="1"/>
        </w:numPr>
        <w:spacing w:before="0" w:after="160" w:line="259" w:lineRule="auto"/>
        <w:ind w:left="1440"/>
        <w:rPr>
          <w:rFonts w:ascii="Segoe UI" w:hAnsi="Segoe UI" w:cs="Segoe UI"/>
          <w:iCs/>
          <w:sz w:val="24"/>
          <w:szCs w:val="24"/>
          <w:u w:val="single"/>
        </w:rPr>
      </w:pPr>
      <w:r w:rsidRPr="009B52CA">
        <w:rPr>
          <w:rFonts w:ascii="Segoe UI" w:hAnsi="Segoe UI" w:cs="Segoe UI"/>
          <w:sz w:val="24"/>
          <w:szCs w:val="24"/>
        </w:rPr>
        <w:t>The probe shall be able to be mounted externally, internally, insertable / removable or self-supported.</w:t>
      </w:r>
    </w:p>
    <w:p w14:paraId="1F6AA1F7" w14:textId="5DF506DD" w:rsidR="00911555" w:rsidRPr="008F5D03" w:rsidRDefault="00911555" w:rsidP="00122B8D">
      <w:pPr>
        <w:pStyle w:val="ListParagraph"/>
        <w:numPr>
          <w:ilvl w:val="2"/>
          <w:numId w:val="1"/>
        </w:numPr>
        <w:spacing w:before="0" w:after="160" w:line="259" w:lineRule="auto"/>
        <w:ind w:left="1440"/>
        <w:rPr>
          <w:rFonts w:ascii="Segoe UI" w:hAnsi="Segoe UI" w:cs="Segoe UI"/>
          <w:iCs/>
          <w:sz w:val="24"/>
          <w:szCs w:val="24"/>
          <w:u w:val="single"/>
        </w:rPr>
      </w:pPr>
      <w:r w:rsidRPr="008F5D03">
        <w:rPr>
          <w:rFonts w:ascii="Segoe UI" w:hAnsi="Segoe UI" w:cs="Segoe UI"/>
          <w:sz w:val="24"/>
          <w:szCs w:val="24"/>
        </w:rPr>
        <w:t>The preferred model code of such array is the VOLU-Probe/1,2,3 or 4</w:t>
      </w:r>
    </w:p>
    <w:p w14:paraId="58D444B0" w14:textId="77777777" w:rsidR="00911555" w:rsidRPr="009B52CA" w:rsidRDefault="00911555" w:rsidP="00911555">
      <w:pPr>
        <w:pStyle w:val="ListParagraph"/>
        <w:ind w:left="1980"/>
        <w:jc w:val="both"/>
        <w:rPr>
          <w:rFonts w:ascii="Segoe UI" w:hAnsi="Segoe UI" w:cs="Segoe UI"/>
          <w:sz w:val="24"/>
          <w:szCs w:val="24"/>
        </w:rPr>
      </w:pPr>
    </w:p>
    <w:p w14:paraId="625C0A79" w14:textId="615FEFE4" w:rsidR="00911555" w:rsidRPr="009B52CA" w:rsidRDefault="00911555" w:rsidP="00911555">
      <w:pPr>
        <w:pStyle w:val="ListParagraph"/>
        <w:numPr>
          <w:ilvl w:val="1"/>
          <w:numId w:val="1"/>
        </w:numPr>
        <w:spacing w:before="0" w:after="160" w:line="259" w:lineRule="auto"/>
        <w:jc w:val="both"/>
        <w:rPr>
          <w:rFonts w:ascii="Segoe UI" w:hAnsi="Segoe UI" w:cs="Segoe UI"/>
          <w:sz w:val="24"/>
          <w:szCs w:val="24"/>
        </w:rPr>
      </w:pPr>
      <w:r w:rsidRPr="009B52CA">
        <w:rPr>
          <w:rFonts w:ascii="Segoe UI" w:hAnsi="Segoe UI" w:cs="Segoe UI"/>
          <w:sz w:val="24"/>
          <w:szCs w:val="24"/>
        </w:rPr>
        <w:t xml:space="preserve">Duct </w:t>
      </w:r>
      <w:r w:rsidR="008038D7">
        <w:rPr>
          <w:rFonts w:ascii="Segoe UI" w:hAnsi="Segoe UI" w:cs="Segoe UI"/>
          <w:sz w:val="24"/>
          <w:szCs w:val="24"/>
        </w:rPr>
        <w:t>M</w:t>
      </w:r>
      <w:r w:rsidRPr="009B52CA">
        <w:rPr>
          <w:rFonts w:ascii="Segoe UI" w:hAnsi="Segoe UI" w:cs="Segoe UI"/>
          <w:sz w:val="24"/>
          <w:szCs w:val="24"/>
        </w:rPr>
        <w:t xml:space="preserve">ounting- Airflow Station </w:t>
      </w:r>
    </w:p>
    <w:p w14:paraId="000AAB70" w14:textId="77777777" w:rsidR="00911555" w:rsidRPr="009B52CA" w:rsidRDefault="00911555" w:rsidP="00122B8D">
      <w:pPr>
        <w:pStyle w:val="ListParagraph"/>
        <w:numPr>
          <w:ilvl w:val="2"/>
          <w:numId w:val="1"/>
        </w:numPr>
        <w:spacing w:before="0" w:after="160" w:line="259" w:lineRule="auto"/>
        <w:ind w:left="1530"/>
        <w:rPr>
          <w:rFonts w:ascii="Segoe UI" w:hAnsi="Segoe UI" w:cs="Segoe UI"/>
          <w:sz w:val="24"/>
          <w:szCs w:val="24"/>
        </w:rPr>
      </w:pPr>
      <w:r w:rsidRPr="009B52CA">
        <w:rPr>
          <w:rFonts w:ascii="Segoe UI" w:hAnsi="Segoe UI" w:cs="Segoe UI"/>
          <w:sz w:val="24"/>
          <w:szCs w:val="24"/>
        </w:rPr>
        <w:t>Each airflow station will include an array of airflow traverse probes capable of continuously monitoring the stack or duct capacities (air volumes) it serves.</w:t>
      </w:r>
    </w:p>
    <w:p w14:paraId="345F953F" w14:textId="77777777" w:rsidR="00911555" w:rsidRPr="009B52CA" w:rsidRDefault="00911555" w:rsidP="00122B8D">
      <w:pPr>
        <w:pStyle w:val="ListParagraph"/>
        <w:numPr>
          <w:ilvl w:val="2"/>
          <w:numId w:val="1"/>
        </w:numPr>
        <w:spacing w:before="0" w:after="160" w:line="259" w:lineRule="auto"/>
        <w:ind w:left="1530"/>
        <w:rPr>
          <w:rFonts w:ascii="Segoe UI" w:hAnsi="Segoe UI" w:cs="Segoe UI"/>
          <w:sz w:val="24"/>
          <w:szCs w:val="24"/>
        </w:rPr>
      </w:pPr>
      <w:r w:rsidRPr="009B52CA">
        <w:rPr>
          <w:rFonts w:ascii="Segoe UI" w:hAnsi="Segoe UI" w:cs="Segoe UI"/>
          <w:sz w:val="24"/>
          <w:szCs w:val="24"/>
        </w:rPr>
        <w:t>Each airflow traverse probe shall contain multiple total and static pressure sensors located along the exterior surface of the cylindrical probe and internally connected to their respective averaging manifolds. The flow sensors shall not protrude beyond the surface of the probe(s</w:t>
      </w:r>
      <w:proofErr w:type="gramStart"/>
      <w:r w:rsidRPr="009B52CA">
        <w:rPr>
          <w:rFonts w:ascii="Segoe UI" w:hAnsi="Segoe UI" w:cs="Segoe UI"/>
          <w:sz w:val="24"/>
          <w:szCs w:val="24"/>
        </w:rPr>
        <w:t>), and</w:t>
      </w:r>
      <w:proofErr w:type="gramEnd"/>
      <w:r w:rsidRPr="009B52CA">
        <w:rPr>
          <w:rFonts w:ascii="Segoe UI" w:hAnsi="Segoe UI" w:cs="Segoe UI"/>
          <w:sz w:val="24"/>
          <w:szCs w:val="24"/>
        </w:rPr>
        <w:t xml:space="preserve"> shall be the offset (</w:t>
      </w:r>
      <w:proofErr w:type="spellStart"/>
      <w:r w:rsidRPr="009B52CA">
        <w:rPr>
          <w:rFonts w:ascii="Segoe UI" w:hAnsi="Segoe UI" w:cs="Segoe UI"/>
          <w:sz w:val="24"/>
          <w:szCs w:val="24"/>
        </w:rPr>
        <w:t>Fechheimer</w:t>
      </w:r>
      <w:proofErr w:type="spellEnd"/>
      <w:r w:rsidRPr="009B52CA">
        <w:rPr>
          <w:rFonts w:ascii="Segoe UI" w:hAnsi="Segoe UI" w:cs="Segoe UI"/>
          <w:sz w:val="24"/>
          <w:szCs w:val="24"/>
        </w:rPr>
        <w:t xml:space="preserve">) type for static pressure and the chamfered impact type for total pressure measurement. The airflow sensing probe's measurement accuracy shall not be affected by directional flow having pitch and/or yaw angles up to 30º. </w:t>
      </w:r>
    </w:p>
    <w:p w14:paraId="51ED5626" w14:textId="77777777" w:rsidR="00911555" w:rsidRPr="009B52CA" w:rsidRDefault="00911555" w:rsidP="00122B8D">
      <w:pPr>
        <w:pStyle w:val="ListParagraph"/>
        <w:numPr>
          <w:ilvl w:val="2"/>
          <w:numId w:val="1"/>
        </w:numPr>
        <w:spacing w:before="0" w:after="160" w:line="259" w:lineRule="auto"/>
        <w:ind w:left="1530"/>
        <w:rPr>
          <w:rFonts w:ascii="Segoe UI" w:hAnsi="Segoe UI" w:cs="Segoe UI"/>
          <w:sz w:val="24"/>
          <w:szCs w:val="24"/>
        </w:rPr>
      </w:pPr>
      <w:r w:rsidRPr="009B52CA">
        <w:rPr>
          <w:rFonts w:ascii="Segoe UI" w:hAnsi="Segoe UI" w:cs="Segoe UI"/>
          <w:sz w:val="24"/>
          <w:szCs w:val="24"/>
        </w:rPr>
        <w:t xml:space="preserve">The probe total and static pressure sensors shall be located at the centers of equal areas (for rectangular ducts) or at equal concentric area centers (for circular ducts) along the probe length. Up to 16 </w:t>
      </w:r>
      <w:r>
        <w:rPr>
          <w:rFonts w:ascii="Segoe UI" w:hAnsi="Segoe UI" w:cs="Segoe UI"/>
          <w:sz w:val="24"/>
          <w:szCs w:val="24"/>
        </w:rPr>
        <w:t>sensing points</w:t>
      </w:r>
      <w:r w:rsidRPr="009B52CA">
        <w:rPr>
          <w:rFonts w:ascii="Segoe UI" w:hAnsi="Segoe UI" w:cs="Segoe UI"/>
          <w:sz w:val="24"/>
          <w:szCs w:val="24"/>
        </w:rPr>
        <w:t xml:space="preserve"> per probe and 6 probes shall be able to be used depending on the duct dimensions.</w:t>
      </w:r>
    </w:p>
    <w:p w14:paraId="190EC321" w14:textId="77777777" w:rsidR="00911555" w:rsidRPr="009B52CA" w:rsidRDefault="00911555" w:rsidP="00122B8D">
      <w:pPr>
        <w:pStyle w:val="ListParagraph"/>
        <w:numPr>
          <w:ilvl w:val="2"/>
          <w:numId w:val="1"/>
        </w:numPr>
        <w:spacing w:before="0" w:after="160" w:line="259" w:lineRule="auto"/>
        <w:ind w:left="1530"/>
        <w:rPr>
          <w:rFonts w:ascii="Segoe UI" w:hAnsi="Segoe UI" w:cs="Segoe UI"/>
          <w:sz w:val="24"/>
          <w:szCs w:val="24"/>
        </w:rPr>
      </w:pPr>
      <w:r w:rsidRPr="009B52CA">
        <w:rPr>
          <w:rFonts w:ascii="Segoe UI" w:hAnsi="Segoe UI" w:cs="Segoe UI"/>
          <w:sz w:val="24"/>
          <w:szCs w:val="24"/>
        </w:rPr>
        <w:t xml:space="preserve">The airflow measuring station(s) shall have a 14 ga. [18 ga. for circular units] galvanized steel, 6" deep welding casing with 90º connecting flanges in a configuration and size equal to that of the duct it is mounted into. An optional </w:t>
      </w:r>
      <w:proofErr w:type="gramStart"/>
      <w:r w:rsidRPr="009B52CA">
        <w:rPr>
          <w:rFonts w:ascii="Segoe UI" w:hAnsi="Segoe UI" w:cs="Segoe UI"/>
          <w:sz w:val="24"/>
          <w:szCs w:val="24"/>
        </w:rPr>
        <w:t>stainless steel</w:t>
      </w:r>
      <w:proofErr w:type="gramEnd"/>
      <w:r w:rsidRPr="009B52CA">
        <w:rPr>
          <w:rFonts w:ascii="Segoe UI" w:hAnsi="Segoe UI" w:cs="Segoe UI"/>
          <w:sz w:val="24"/>
          <w:szCs w:val="24"/>
        </w:rPr>
        <w:t xml:space="preserve"> construction is available. </w:t>
      </w:r>
    </w:p>
    <w:p w14:paraId="66607BDD" w14:textId="77777777" w:rsidR="00911555" w:rsidRPr="009B52CA" w:rsidRDefault="00911555" w:rsidP="00122B8D">
      <w:pPr>
        <w:pStyle w:val="ListParagraph"/>
        <w:numPr>
          <w:ilvl w:val="2"/>
          <w:numId w:val="1"/>
        </w:numPr>
        <w:spacing w:before="0" w:after="160" w:line="259" w:lineRule="auto"/>
        <w:ind w:left="1530"/>
        <w:rPr>
          <w:rFonts w:ascii="Segoe UI" w:hAnsi="Segoe UI" w:cs="Segoe UI"/>
          <w:iCs/>
          <w:sz w:val="24"/>
          <w:szCs w:val="24"/>
          <w:u w:val="single"/>
        </w:rPr>
      </w:pPr>
      <w:r w:rsidRPr="009B52CA">
        <w:rPr>
          <w:rFonts w:ascii="Segoe UI" w:hAnsi="Segoe UI" w:cs="Segoe UI"/>
          <w:sz w:val="24"/>
          <w:szCs w:val="24"/>
        </w:rPr>
        <w:t>The operational velocity shall be between 400-10,000 FPM. An amplified signal</w:t>
      </w:r>
      <w:r>
        <w:rPr>
          <w:rFonts w:ascii="Segoe UI" w:hAnsi="Segoe UI" w:cs="Segoe UI"/>
          <w:sz w:val="24"/>
          <w:szCs w:val="24"/>
        </w:rPr>
        <w:t xml:space="preserve"> option (AS)</w:t>
      </w:r>
      <w:r w:rsidRPr="009B52CA">
        <w:rPr>
          <w:rFonts w:ascii="Segoe UI" w:hAnsi="Segoe UI" w:cs="Segoe UI"/>
          <w:sz w:val="24"/>
          <w:szCs w:val="24"/>
        </w:rPr>
        <w:t xml:space="preserve"> may be required for operating velocities of 120-600 FPM.</w:t>
      </w:r>
    </w:p>
    <w:p w14:paraId="1E7CB3F0" w14:textId="77777777" w:rsidR="00911555" w:rsidRPr="009B52CA" w:rsidRDefault="00911555" w:rsidP="00122B8D">
      <w:pPr>
        <w:pStyle w:val="ListParagraph"/>
        <w:numPr>
          <w:ilvl w:val="2"/>
          <w:numId w:val="1"/>
        </w:numPr>
        <w:spacing w:before="0" w:after="160" w:line="259" w:lineRule="auto"/>
        <w:ind w:left="1530"/>
        <w:rPr>
          <w:rFonts w:ascii="Segoe UI" w:hAnsi="Segoe UI" w:cs="Segoe UI"/>
          <w:sz w:val="24"/>
          <w:szCs w:val="24"/>
        </w:rPr>
      </w:pPr>
      <w:r w:rsidRPr="009B52CA">
        <w:rPr>
          <w:rFonts w:ascii="Segoe UI" w:hAnsi="Segoe UI" w:cs="Segoe UI"/>
          <w:sz w:val="24"/>
          <w:szCs w:val="24"/>
        </w:rPr>
        <w:t xml:space="preserve">Airflow Stations shall be AMCA certified and capable of producing steady, non-pulsating signals of total and static pressure without need for flow corrections or factors, with an accuracy of 2-3% of actual flow. The maximum allowable unrecovered pressure drop caused by the probes shall not exceed .025" w.c. at 2000 FPM [0.046” w.c. for SS], or .085" w.c. at 4000 FPM. </w:t>
      </w:r>
    </w:p>
    <w:p w14:paraId="40B0CB55" w14:textId="589AA2C2" w:rsidR="008038D7" w:rsidRDefault="00911555" w:rsidP="00122B8D">
      <w:pPr>
        <w:pStyle w:val="ListParagraph"/>
        <w:numPr>
          <w:ilvl w:val="2"/>
          <w:numId w:val="1"/>
        </w:numPr>
        <w:spacing w:before="0" w:after="160" w:line="259" w:lineRule="auto"/>
        <w:ind w:left="1530"/>
        <w:rPr>
          <w:rFonts w:ascii="Segoe UI" w:hAnsi="Segoe UI" w:cs="Segoe UI"/>
          <w:sz w:val="24"/>
          <w:szCs w:val="24"/>
        </w:rPr>
      </w:pPr>
      <w:r w:rsidRPr="009B52CA">
        <w:rPr>
          <w:rFonts w:ascii="Segoe UI" w:hAnsi="Segoe UI" w:cs="Segoe UI"/>
          <w:sz w:val="24"/>
          <w:szCs w:val="24"/>
        </w:rPr>
        <w:t>Probes shall be able to operate in continuous operation up to 200</w:t>
      </w:r>
      <w:r w:rsidR="008038D7">
        <w:rPr>
          <w:rFonts w:ascii="Segoe UI" w:hAnsi="Segoe UI" w:cs="Segoe UI"/>
          <w:sz w:val="24"/>
          <w:szCs w:val="24"/>
        </w:rPr>
        <w:t>°</w:t>
      </w:r>
      <w:r w:rsidRPr="009B52CA">
        <w:rPr>
          <w:rFonts w:ascii="Segoe UI" w:hAnsi="Segoe UI" w:cs="Segoe UI"/>
          <w:sz w:val="24"/>
          <w:szCs w:val="24"/>
        </w:rPr>
        <w:t xml:space="preserve">F in 0-100% </w:t>
      </w:r>
      <w:r w:rsidR="008038D7">
        <w:rPr>
          <w:rFonts w:ascii="Segoe UI" w:hAnsi="Segoe UI" w:cs="Segoe UI"/>
          <w:sz w:val="24"/>
          <w:szCs w:val="24"/>
        </w:rPr>
        <w:t>n</w:t>
      </w:r>
      <w:r w:rsidRPr="009B52CA">
        <w:rPr>
          <w:rFonts w:ascii="Segoe UI" w:hAnsi="Segoe UI" w:cs="Segoe UI"/>
          <w:sz w:val="24"/>
          <w:szCs w:val="24"/>
        </w:rPr>
        <w:t>on-condensing humidity conditions.</w:t>
      </w:r>
    </w:p>
    <w:p w14:paraId="46FF204D" w14:textId="3F62CFC2" w:rsidR="00911555" w:rsidRPr="008038D7" w:rsidRDefault="00911555" w:rsidP="00122B8D">
      <w:pPr>
        <w:pStyle w:val="ListParagraph"/>
        <w:numPr>
          <w:ilvl w:val="2"/>
          <w:numId w:val="1"/>
        </w:numPr>
        <w:spacing w:before="0" w:after="160" w:line="259" w:lineRule="auto"/>
        <w:ind w:left="1530"/>
        <w:rPr>
          <w:rFonts w:ascii="Segoe UI" w:hAnsi="Segoe UI" w:cs="Segoe UI"/>
          <w:sz w:val="24"/>
          <w:szCs w:val="24"/>
        </w:rPr>
      </w:pPr>
      <w:r w:rsidRPr="008038D7">
        <w:rPr>
          <w:rFonts w:ascii="Segoe UI" w:hAnsi="Segoe UI" w:cs="Segoe UI"/>
          <w:sz w:val="24"/>
          <w:szCs w:val="24"/>
        </w:rPr>
        <w:t xml:space="preserve">The preferred model code of such </w:t>
      </w:r>
      <w:proofErr w:type="gramStart"/>
      <w:r w:rsidRPr="008038D7">
        <w:rPr>
          <w:rFonts w:ascii="Segoe UI" w:hAnsi="Segoe UI" w:cs="Segoe UI"/>
          <w:sz w:val="24"/>
          <w:szCs w:val="24"/>
        </w:rPr>
        <w:t>station</w:t>
      </w:r>
      <w:proofErr w:type="gramEnd"/>
      <w:r w:rsidRPr="008038D7">
        <w:rPr>
          <w:rFonts w:ascii="Segoe UI" w:hAnsi="Segoe UI" w:cs="Segoe UI"/>
          <w:sz w:val="24"/>
          <w:szCs w:val="24"/>
        </w:rPr>
        <w:t xml:space="preserve"> is the VOLU-Probe/VS</w:t>
      </w:r>
      <w:r w:rsidR="008038D7">
        <w:rPr>
          <w:rFonts w:ascii="Segoe UI" w:hAnsi="Segoe UI" w:cs="Segoe UI"/>
          <w:sz w:val="24"/>
          <w:szCs w:val="24"/>
        </w:rPr>
        <w:t>.</w:t>
      </w:r>
    </w:p>
    <w:p w14:paraId="448711E6" w14:textId="77777777" w:rsidR="00911555" w:rsidRPr="009B52CA" w:rsidRDefault="00911555" w:rsidP="00911555">
      <w:pPr>
        <w:pStyle w:val="ListParagraph"/>
        <w:ind w:left="1080"/>
        <w:jc w:val="both"/>
        <w:rPr>
          <w:rFonts w:ascii="Segoe UI" w:hAnsi="Segoe UI" w:cs="Segoe UI"/>
          <w:sz w:val="24"/>
          <w:szCs w:val="24"/>
        </w:rPr>
      </w:pPr>
    </w:p>
    <w:p w14:paraId="0CC67BED" w14:textId="45E5C99E" w:rsidR="00911555" w:rsidRPr="009B52CA" w:rsidRDefault="00911555" w:rsidP="00911555">
      <w:pPr>
        <w:pStyle w:val="ListParagraph"/>
        <w:numPr>
          <w:ilvl w:val="1"/>
          <w:numId w:val="1"/>
        </w:numPr>
        <w:spacing w:before="0" w:after="160" w:line="259" w:lineRule="auto"/>
        <w:jc w:val="both"/>
        <w:rPr>
          <w:rFonts w:ascii="Segoe UI" w:hAnsi="Segoe UI" w:cs="Segoe UI"/>
          <w:sz w:val="24"/>
          <w:szCs w:val="24"/>
        </w:rPr>
      </w:pPr>
      <w:r w:rsidRPr="009B52CA">
        <w:rPr>
          <w:rFonts w:ascii="Segoe UI" w:hAnsi="Segoe UI" w:cs="Segoe UI"/>
          <w:sz w:val="24"/>
          <w:szCs w:val="24"/>
        </w:rPr>
        <w:t xml:space="preserve">Duct </w:t>
      </w:r>
      <w:r w:rsidR="008038D7">
        <w:rPr>
          <w:rFonts w:ascii="Segoe UI" w:hAnsi="Segoe UI" w:cs="Segoe UI"/>
          <w:sz w:val="24"/>
          <w:szCs w:val="24"/>
        </w:rPr>
        <w:t>M</w:t>
      </w:r>
      <w:r w:rsidRPr="009B52CA">
        <w:rPr>
          <w:rFonts w:ascii="Segoe UI" w:hAnsi="Segoe UI" w:cs="Segoe UI"/>
          <w:sz w:val="24"/>
          <w:szCs w:val="24"/>
        </w:rPr>
        <w:t>ounting- Airflow Station w</w:t>
      </w:r>
      <w:r w:rsidR="008038D7">
        <w:rPr>
          <w:rFonts w:ascii="Segoe UI" w:hAnsi="Segoe UI" w:cs="Segoe UI"/>
          <w:sz w:val="24"/>
          <w:szCs w:val="24"/>
        </w:rPr>
        <w:t>ith</w:t>
      </w:r>
      <w:r w:rsidRPr="009B52CA">
        <w:rPr>
          <w:rFonts w:ascii="Segoe UI" w:hAnsi="Segoe UI" w:cs="Segoe UI"/>
          <w:sz w:val="24"/>
          <w:szCs w:val="24"/>
        </w:rPr>
        <w:t xml:space="preserve"> Air Straightener</w:t>
      </w:r>
    </w:p>
    <w:p w14:paraId="358CDEA2" w14:textId="77777777" w:rsidR="00911555" w:rsidRPr="009B52CA" w:rsidRDefault="00911555" w:rsidP="00122B8D">
      <w:pPr>
        <w:pStyle w:val="ListParagraph"/>
        <w:numPr>
          <w:ilvl w:val="2"/>
          <w:numId w:val="1"/>
        </w:numPr>
        <w:spacing w:before="0" w:after="160" w:line="259" w:lineRule="auto"/>
        <w:ind w:left="1530"/>
        <w:rPr>
          <w:rFonts w:ascii="Segoe UI" w:hAnsi="Segoe UI" w:cs="Segoe UI"/>
          <w:sz w:val="24"/>
          <w:szCs w:val="24"/>
        </w:rPr>
      </w:pPr>
      <w:r w:rsidRPr="009B52CA">
        <w:rPr>
          <w:rFonts w:ascii="Segoe UI" w:hAnsi="Segoe UI" w:cs="Segoe UI"/>
          <w:sz w:val="24"/>
          <w:szCs w:val="24"/>
        </w:rPr>
        <w:t>Each airflow station will include an array of airflow traverse probes capable of continuously monitoring the stack or duct capacities (air volumes) it serves.</w:t>
      </w:r>
    </w:p>
    <w:p w14:paraId="7845B4C8" w14:textId="77777777" w:rsidR="00911555" w:rsidRPr="009B52CA" w:rsidRDefault="00911555" w:rsidP="00122B8D">
      <w:pPr>
        <w:pStyle w:val="ListParagraph"/>
        <w:numPr>
          <w:ilvl w:val="2"/>
          <w:numId w:val="1"/>
        </w:numPr>
        <w:spacing w:before="0" w:after="160" w:line="259" w:lineRule="auto"/>
        <w:ind w:left="1530"/>
        <w:rPr>
          <w:rFonts w:ascii="Segoe UI" w:hAnsi="Segoe UI" w:cs="Segoe UI"/>
          <w:sz w:val="24"/>
          <w:szCs w:val="24"/>
        </w:rPr>
      </w:pPr>
      <w:r w:rsidRPr="009B52CA">
        <w:rPr>
          <w:rFonts w:ascii="Segoe UI" w:hAnsi="Segoe UI" w:cs="Segoe UI"/>
          <w:sz w:val="24"/>
          <w:szCs w:val="24"/>
        </w:rPr>
        <w:t>Each airflow traverse probe shall contain multiple total and static pressure sensors located along the exterior surface of the cylindrical probe and internally connected to their respective averaging manifolds. The flow sensors shall not protrude beyond the surface of the probe(s</w:t>
      </w:r>
      <w:proofErr w:type="gramStart"/>
      <w:r w:rsidRPr="009B52CA">
        <w:rPr>
          <w:rFonts w:ascii="Segoe UI" w:hAnsi="Segoe UI" w:cs="Segoe UI"/>
          <w:sz w:val="24"/>
          <w:szCs w:val="24"/>
        </w:rPr>
        <w:t>), and</w:t>
      </w:r>
      <w:proofErr w:type="gramEnd"/>
      <w:r w:rsidRPr="009B52CA">
        <w:rPr>
          <w:rFonts w:ascii="Segoe UI" w:hAnsi="Segoe UI" w:cs="Segoe UI"/>
          <w:sz w:val="24"/>
          <w:szCs w:val="24"/>
        </w:rPr>
        <w:t xml:space="preserve"> shall be the offset (</w:t>
      </w:r>
      <w:proofErr w:type="spellStart"/>
      <w:r w:rsidRPr="009B52CA">
        <w:rPr>
          <w:rFonts w:ascii="Segoe UI" w:hAnsi="Segoe UI" w:cs="Segoe UI"/>
          <w:sz w:val="24"/>
          <w:szCs w:val="24"/>
        </w:rPr>
        <w:t>Fechheimer</w:t>
      </w:r>
      <w:proofErr w:type="spellEnd"/>
      <w:r w:rsidRPr="009B52CA">
        <w:rPr>
          <w:rFonts w:ascii="Segoe UI" w:hAnsi="Segoe UI" w:cs="Segoe UI"/>
          <w:sz w:val="24"/>
          <w:szCs w:val="24"/>
        </w:rPr>
        <w:t xml:space="preserve">) type for static pressure and the chamfered impact type for total pressure measurement. The airflow sensing probe's measurement accuracy shall not be affected by directional flow having pitch and/or yaw angles up to 30º. </w:t>
      </w:r>
    </w:p>
    <w:p w14:paraId="253544E2" w14:textId="77777777" w:rsidR="00911555" w:rsidRPr="009B52CA" w:rsidRDefault="00911555" w:rsidP="00122B8D">
      <w:pPr>
        <w:pStyle w:val="ListParagraph"/>
        <w:numPr>
          <w:ilvl w:val="2"/>
          <w:numId w:val="1"/>
        </w:numPr>
        <w:spacing w:before="0" w:after="160" w:line="259" w:lineRule="auto"/>
        <w:ind w:left="1530"/>
        <w:rPr>
          <w:rFonts w:ascii="Segoe UI" w:hAnsi="Segoe UI" w:cs="Segoe UI"/>
          <w:sz w:val="24"/>
          <w:szCs w:val="24"/>
        </w:rPr>
      </w:pPr>
      <w:r w:rsidRPr="009B52CA">
        <w:rPr>
          <w:rFonts w:ascii="Segoe UI" w:hAnsi="Segoe UI" w:cs="Segoe UI"/>
          <w:sz w:val="24"/>
          <w:szCs w:val="24"/>
        </w:rPr>
        <w:t xml:space="preserve">The airflow measuring station(s) shall have a 14 ga. [18 ga. for circular units] galvanized steel, 6" deep welding casing with 90º connecting flanges in a configuration and size equal to that of the duct it is mounted into. An optional </w:t>
      </w:r>
      <w:proofErr w:type="gramStart"/>
      <w:r w:rsidRPr="009B52CA">
        <w:rPr>
          <w:rFonts w:ascii="Segoe UI" w:hAnsi="Segoe UI" w:cs="Segoe UI"/>
          <w:sz w:val="24"/>
          <w:szCs w:val="24"/>
        </w:rPr>
        <w:t>stainless steel</w:t>
      </w:r>
      <w:proofErr w:type="gramEnd"/>
      <w:r w:rsidRPr="009B52CA">
        <w:rPr>
          <w:rFonts w:ascii="Segoe UI" w:hAnsi="Segoe UI" w:cs="Segoe UI"/>
          <w:sz w:val="24"/>
          <w:szCs w:val="24"/>
        </w:rPr>
        <w:t xml:space="preserve"> construction is available. Each station shall be complete with an open parallel cell air straightener–equalizer honeycomb mechanically fastened to the casing, and external signal connection fittings. </w:t>
      </w:r>
    </w:p>
    <w:p w14:paraId="07A05F0F" w14:textId="77777777" w:rsidR="00911555" w:rsidRPr="009B52CA" w:rsidRDefault="00911555" w:rsidP="00122B8D">
      <w:pPr>
        <w:pStyle w:val="ListParagraph"/>
        <w:numPr>
          <w:ilvl w:val="2"/>
          <w:numId w:val="1"/>
        </w:numPr>
        <w:spacing w:before="0" w:after="160" w:line="259" w:lineRule="auto"/>
        <w:ind w:left="1530"/>
        <w:rPr>
          <w:rFonts w:ascii="Segoe UI" w:hAnsi="Segoe UI" w:cs="Segoe UI"/>
          <w:sz w:val="24"/>
          <w:szCs w:val="24"/>
        </w:rPr>
      </w:pPr>
      <w:r w:rsidRPr="009B52CA">
        <w:rPr>
          <w:rFonts w:ascii="Segoe UI" w:hAnsi="Segoe UI" w:cs="Segoe UI"/>
          <w:sz w:val="24"/>
          <w:szCs w:val="24"/>
        </w:rPr>
        <w:t xml:space="preserve">Rectangular stations having a cross-section greater than 4 square feet will have a minimum of 25 points of measurement. For stations having a dimension less than 18", locate the points of measurement at the center of equal areas not more than 6" apart, and use a minimum of two measurement points per side. For a station having a dimension greater than 56", the maximum distance between measurement points will be 8". For circular ducts having a diameter of 18" or greater, locate measurement points on three systematically disposed diameters. For round stations smaller than 18", locate the measurement points on two perpendicular diameters. </w:t>
      </w:r>
    </w:p>
    <w:p w14:paraId="2E6B6478" w14:textId="77777777" w:rsidR="00911555" w:rsidRPr="009B52CA" w:rsidRDefault="00911555" w:rsidP="00122B8D">
      <w:pPr>
        <w:pStyle w:val="ListParagraph"/>
        <w:numPr>
          <w:ilvl w:val="2"/>
          <w:numId w:val="1"/>
        </w:numPr>
        <w:spacing w:before="0" w:after="160" w:line="259" w:lineRule="auto"/>
        <w:ind w:left="1530"/>
        <w:rPr>
          <w:rFonts w:ascii="Segoe UI" w:hAnsi="Segoe UI" w:cs="Segoe UI"/>
          <w:sz w:val="24"/>
          <w:szCs w:val="24"/>
        </w:rPr>
      </w:pPr>
      <w:r w:rsidRPr="009B52CA">
        <w:rPr>
          <w:rFonts w:ascii="Segoe UI" w:hAnsi="Segoe UI" w:cs="Segoe UI"/>
          <w:sz w:val="24"/>
          <w:szCs w:val="24"/>
        </w:rPr>
        <w:t xml:space="preserve">The probe total and static pressure sensors shall be located at the centers of equal areas (for rectangular ducts) or at equal concentric area centers (for circular ducts) along the probe length. Up to 16 </w:t>
      </w:r>
      <w:r>
        <w:rPr>
          <w:rFonts w:ascii="Segoe UI" w:hAnsi="Segoe UI" w:cs="Segoe UI"/>
          <w:sz w:val="24"/>
          <w:szCs w:val="24"/>
        </w:rPr>
        <w:t>sensing points</w:t>
      </w:r>
      <w:r w:rsidRPr="009B52CA">
        <w:rPr>
          <w:rFonts w:ascii="Segoe UI" w:hAnsi="Segoe UI" w:cs="Segoe UI"/>
          <w:sz w:val="24"/>
          <w:szCs w:val="24"/>
        </w:rPr>
        <w:t xml:space="preserve"> per probe and 6 probes shall be able to be used depending on the duct dimensions.</w:t>
      </w:r>
    </w:p>
    <w:p w14:paraId="68FA14E6" w14:textId="77777777" w:rsidR="00911555" w:rsidRPr="009B52CA" w:rsidRDefault="00911555" w:rsidP="00122B8D">
      <w:pPr>
        <w:pStyle w:val="ListParagraph"/>
        <w:numPr>
          <w:ilvl w:val="2"/>
          <w:numId w:val="1"/>
        </w:numPr>
        <w:spacing w:before="0" w:after="160" w:line="259" w:lineRule="auto"/>
        <w:ind w:left="1530"/>
        <w:rPr>
          <w:rFonts w:ascii="Segoe UI" w:hAnsi="Segoe UI" w:cs="Segoe UI"/>
          <w:iCs/>
          <w:sz w:val="24"/>
          <w:szCs w:val="24"/>
          <w:u w:val="single"/>
        </w:rPr>
      </w:pPr>
      <w:r w:rsidRPr="009B52CA">
        <w:rPr>
          <w:rFonts w:ascii="Segoe UI" w:hAnsi="Segoe UI" w:cs="Segoe UI"/>
          <w:sz w:val="24"/>
          <w:szCs w:val="24"/>
        </w:rPr>
        <w:t xml:space="preserve">The operational velocity shall be between 400-4,000 FPM. </w:t>
      </w:r>
    </w:p>
    <w:p w14:paraId="5D00BC6E" w14:textId="77777777" w:rsidR="00911555" w:rsidRPr="009B52CA" w:rsidRDefault="00911555" w:rsidP="00122B8D">
      <w:pPr>
        <w:pStyle w:val="ListParagraph"/>
        <w:numPr>
          <w:ilvl w:val="2"/>
          <w:numId w:val="1"/>
        </w:numPr>
        <w:spacing w:before="0" w:after="160" w:line="259" w:lineRule="auto"/>
        <w:ind w:left="1530"/>
        <w:rPr>
          <w:rFonts w:ascii="Segoe UI" w:hAnsi="Segoe UI" w:cs="Segoe UI"/>
          <w:sz w:val="24"/>
          <w:szCs w:val="24"/>
        </w:rPr>
      </w:pPr>
      <w:r w:rsidRPr="009B52CA">
        <w:rPr>
          <w:rFonts w:ascii="Segoe UI" w:hAnsi="Segoe UI" w:cs="Segoe UI"/>
          <w:sz w:val="24"/>
          <w:szCs w:val="24"/>
        </w:rPr>
        <w:t>Airflow Stations shall be AMCA certified and capable of producing steady, non-pulsating signals of total and static pressure without need for flow corrections or factors, with an accuracy of ±2% of actual flow. The maximum allowable unrecovered pressure drop caused by the probes shall not exceed .085" w.c. at 2000 FPM, or .30" w.c. at 4000 FPM.</w:t>
      </w:r>
    </w:p>
    <w:p w14:paraId="648FAE26" w14:textId="77777777" w:rsidR="008038D7" w:rsidRDefault="00911555" w:rsidP="00122B8D">
      <w:pPr>
        <w:pStyle w:val="ListParagraph"/>
        <w:numPr>
          <w:ilvl w:val="2"/>
          <w:numId w:val="1"/>
        </w:numPr>
        <w:spacing w:before="0" w:after="160" w:line="259" w:lineRule="auto"/>
        <w:ind w:left="1530"/>
        <w:rPr>
          <w:rFonts w:ascii="Segoe UI" w:hAnsi="Segoe UI" w:cs="Segoe UI"/>
          <w:sz w:val="24"/>
          <w:szCs w:val="24"/>
        </w:rPr>
      </w:pPr>
      <w:r w:rsidRPr="009B52CA">
        <w:rPr>
          <w:rFonts w:ascii="Segoe UI" w:hAnsi="Segoe UI" w:cs="Segoe UI"/>
          <w:sz w:val="24"/>
          <w:szCs w:val="24"/>
        </w:rPr>
        <w:lastRenderedPageBreak/>
        <w:t>Probes shall be able to operate in continuous operation up to 200</w:t>
      </w:r>
      <w:r w:rsidR="008038D7">
        <w:rPr>
          <w:rFonts w:ascii="Segoe UI" w:hAnsi="Segoe UI" w:cs="Segoe UI"/>
          <w:sz w:val="24"/>
          <w:szCs w:val="24"/>
        </w:rPr>
        <w:t>°</w:t>
      </w:r>
      <w:r w:rsidRPr="009B52CA">
        <w:rPr>
          <w:rFonts w:ascii="Segoe UI" w:hAnsi="Segoe UI" w:cs="Segoe UI"/>
          <w:sz w:val="24"/>
          <w:szCs w:val="24"/>
        </w:rPr>
        <w:t>F in 0-100% Non-condensing humidity conditions.</w:t>
      </w:r>
    </w:p>
    <w:p w14:paraId="263DEB36" w14:textId="66AF89E5" w:rsidR="00911555" w:rsidRPr="008038D7" w:rsidRDefault="00911555" w:rsidP="00122B8D">
      <w:pPr>
        <w:pStyle w:val="ListParagraph"/>
        <w:numPr>
          <w:ilvl w:val="2"/>
          <w:numId w:val="1"/>
        </w:numPr>
        <w:spacing w:before="0" w:after="160" w:line="259" w:lineRule="auto"/>
        <w:ind w:left="1530"/>
        <w:rPr>
          <w:rFonts w:ascii="Segoe UI" w:hAnsi="Segoe UI" w:cs="Segoe UI"/>
          <w:sz w:val="24"/>
          <w:szCs w:val="24"/>
        </w:rPr>
      </w:pPr>
      <w:r w:rsidRPr="008038D7">
        <w:rPr>
          <w:rFonts w:ascii="Segoe UI" w:hAnsi="Segoe UI" w:cs="Segoe UI"/>
          <w:sz w:val="24"/>
          <w:szCs w:val="24"/>
        </w:rPr>
        <w:t>The preferred model code of such station is the FAN-E/</w:t>
      </w:r>
      <w:r w:rsidR="00343AE3">
        <w:rPr>
          <w:rFonts w:ascii="Segoe UI" w:hAnsi="Segoe UI" w:cs="Segoe UI"/>
          <w:sz w:val="24"/>
          <w:szCs w:val="24"/>
        </w:rPr>
        <w:t>.</w:t>
      </w:r>
    </w:p>
    <w:p w14:paraId="30754838" w14:textId="77777777" w:rsidR="00911555" w:rsidRPr="009B52CA" w:rsidRDefault="00911555" w:rsidP="00122B8D">
      <w:pPr>
        <w:pStyle w:val="ListParagraph"/>
        <w:ind w:left="1530"/>
        <w:jc w:val="both"/>
        <w:rPr>
          <w:rFonts w:ascii="Segoe UI" w:hAnsi="Segoe UI" w:cs="Segoe UI"/>
          <w:iCs/>
          <w:sz w:val="24"/>
          <w:szCs w:val="24"/>
        </w:rPr>
      </w:pPr>
    </w:p>
    <w:p w14:paraId="1E6046CA" w14:textId="77777777" w:rsidR="00911555" w:rsidRPr="009B52CA" w:rsidRDefault="00911555" w:rsidP="00911555">
      <w:pPr>
        <w:pStyle w:val="ListParagraph"/>
        <w:numPr>
          <w:ilvl w:val="0"/>
          <w:numId w:val="1"/>
        </w:numPr>
        <w:spacing w:before="0" w:after="160" w:line="259" w:lineRule="auto"/>
        <w:jc w:val="both"/>
        <w:rPr>
          <w:rFonts w:ascii="Segoe UI" w:hAnsi="Segoe UI" w:cs="Segoe UI"/>
          <w:iCs/>
          <w:sz w:val="24"/>
          <w:szCs w:val="24"/>
          <w:u w:val="single"/>
        </w:rPr>
      </w:pPr>
      <w:r w:rsidRPr="009B52CA">
        <w:rPr>
          <w:rFonts w:ascii="Segoe UI" w:hAnsi="Segoe UI" w:cs="Segoe UI"/>
          <w:iCs/>
          <w:sz w:val="24"/>
          <w:szCs w:val="24"/>
        </w:rPr>
        <w:t>Calibration:</w:t>
      </w:r>
    </w:p>
    <w:p w14:paraId="6E8880EE" w14:textId="306D798A" w:rsidR="00911555" w:rsidRPr="009B52CA" w:rsidRDefault="00911555" w:rsidP="008F5D03">
      <w:pPr>
        <w:pStyle w:val="ListParagraph"/>
        <w:rPr>
          <w:rFonts w:ascii="Segoe UI" w:hAnsi="Segoe UI" w:cs="Segoe UI"/>
          <w:iCs/>
          <w:sz w:val="24"/>
          <w:szCs w:val="24"/>
        </w:rPr>
      </w:pPr>
      <w:r w:rsidRPr="009B52CA">
        <w:rPr>
          <w:rFonts w:ascii="Segoe UI" w:hAnsi="Segoe UI" w:cs="Segoe UI"/>
          <w:iCs/>
          <w:sz w:val="24"/>
          <w:szCs w:val="24"/>
        </w:rPr>
        <w:t xml:space="preserve">Each transmitter will go through a NIST traceable calibration bench to verify the accuracy of the analog outputs. </w:t>
      </w:r>
      <w:r w:rsidR="008B7CA4">
        <w:rPr>
          <w:rFonts w:ascii="Segoe UI" w:hAnsi="Segoe UI" w:cs="Segoe UI"/>
          <w:iCs/>
          <w:sz w:val="24"/>
          <w:szCs w:val="24"/>
        </w:rPr>
        <w:br/>
      </w:r>
    </w:p>
    <w:p w14:paraId="44B9ADB5" w14:textId="500D7C7C" w:rsidR="00911555" w:rsidRPr="009B52CA" w:rsidRDefault="00911555" w:rsidP="00BC12C3">
      <w:pPr>
        <w:pStyle w:val="ListParagraph"/>
        <w:numPr>
          <w:ilvl w:val="0"/>
          <w:numId w:val="1"/>
        </w:numPr>
        <w:spacing w:before="0" w:after="160" w:line="259" w:lineRule="auto"/>
        <w:rPr>
          <w:rFonts w:ascii="Segoe UI" w:hAnsi="Segoe UI" w:cs="Segoe UI"/>
          <w:iCs/>
          <w:sz w:val="24"/>
          <w:szCs w:val="24"/>
          <w:u w:val="single"/>
        </w:rPr>
      </w:pPr>
      <w:r w:rsidRPr="009B52CA">
        <w:rPr>
          <w:rFonts w:ascii="Segoe UI" w:hAnsi="Segoe UI" w:cs="Segoe UI"/>
          <w:iCs/>
          <w:sz w:val="24"/>
          <w:szCs w:val="24"/>
        </w:rPr>
        <w:t>Certifications:</w:t>
      </w:r>
      <w:r w:rsidR="00BC12C3">
        <w:rPr>
          <w:rFonts w:ascii="Segoe UI" w:hAnsi="Segoe UI" w:cs="Segoe UI"/>
          <w:iCs/>
          <w:sz w:val="24"/>
          <w:szCs w:val="24"/>
        </w:rPr>
        <w:br/>
        <w:t xml:space="preserve">     </w:t>
      </w:r>
      <w:r w:rsidR="00FF796E">
        <w:rPr>
          <w:rFonts w:ascii="Segoe UI" w:hAnsi="Segoe UI" w:cs="Segoe UI"/>
          <w:iCs/>
          <w:sz w:val="24"/>
          <w:szCs w:val="24"/>
        </w:rPr>
        <w:t xml:space="preserve"> </w:t>
      </w:r>
      <w:r w:rsidR="00BC12C3">
        <w:rPr>
          <w:rFonts w:ascii="Segoe UI" w:hAnsi="Segoe UI" w:cs="Segoe UI"/>
          <w:iCs/>
          <w:sz w:val="24"/>
          <w:szCs w:val="24"/>
        </w:rPr>
        <w:t>AMCA (Air Movement &amp; Control Association) certified for air performance.</w:t>
      </w:r>
      <w:r w:rsidR="00BC12C3">
        <w:rPr>
          <w:rFonts w:ascii="Segoe UI" w:hAnsi="Segoe UI" w:cs="Segoe UI"/>
          <w:iCs/>
          <w:sz w:val="24"/>
          <w:szCs w:val="24"/>
        </w:rPr>
        <w:br/>
      </w:r>
    </w:p>
    <w:p w14:paraId="07C46481" w14:textId="77777777" w:rsidR="00911555" w:rsidRPr="009B52CA" w:rsidRDefault="00911555" w:rsidP="00911555">
      <w:pPr>
        <w:pStyle w:val="ListParagraph"/>
        <w:numPr>
          <w:ilvl w:val="0"/>
          <w:numId w:val="1"/>
        </w:numPr>
        <w:spacing w:before="0" w:after="160" w:line="259" w:lineRule="auto"/>
        <w:jc w:val="both"/>
        <w:rPr>
          <w:rFonts w:ascii="Segoe UI" w:hAnsi="Segoe UI" w:cs="Segoe UI"/>
          <w:iCs/>
          <w:sz w:val="24"/>
          <w:szCs w:val="24"/>
          <w:u w:val="single"/>
        </w:rPr>
      </w:pPr>
      <w:r w:rsidRPr="009B52CA">
        <w:rPr>
          <w:rFonts w:ascii="Segoe UI" w:hAnsi="Segoe UI" w:cs="Segoe UI"/>
          <w:iCs/>
          <w:sz w:val="24"/>
          <w:szCs w:val="24"/>
        </w:rPr>
        <w:t>Warranty:</w:t>
      </w:r>
    </w:p>
    <w:p w14:paraId="14505287" w14:textId="77777777" w:rsidR="00911555" w:rsidRPr="009B52CA" w:rsidRDefault="00911555" w:rsidP="008F5D03">
      <w:pPr>
        <w:pStyle w:val="ListParagraph"/>
        <w:rPr>
          <w:rFonts w:ascii="Segoe UI" w:hAnsi="Segoe UI" w:cs="Segoe UI"/>
          <w:iCs/>
          <w:sz w:val="24"/>
          <w:szCs w:val="24"/>
        </w:rPr>
      </w:pPr>
      <w:r w:rsidRPr="009B52CA">
        <w:rPr>
          <w:rFonts w:ascii="Segoe UI" w:hAnsi="Segoe UI" w:cs="Segoe UI"/>
          <w:iCs/>
          <w:sz w:val="24"/>
          <w:szCs w:val="24"/>
        </w:rPr>
        <w:t xml:space="preserve">Each system shall be covered by a one-year no-fault warranty and three-year manufacturing warranty.  </w:t>
      </w:r>
    </w:p>
    <w:p w14:paraId="687AB838" w14:textId="77777777" w:rsidR="00911555" w:rsidRPr="009B52CA" w:rsidRDefault="00911555" w:rsidP="00911555">
      <w:pPr>
        <w:pStyle w:val="ListParagraph"/>
        <w:jc w:val="both"/>
        <w:rPr>
          <w:rFonts w:ascii="Segoe UI" w:hAnsi="Segoe UI" w:cs="Segoe UI"/>
          <w:iCs/>
          <w:sz w:val="24"/>
          <w:szCs w:val="24"/>
          <w:u w:val="single"/>
        </w:rPr>
      </w:pPr>
    </w:p>
    <w:p w14:paraId="46FA1881" w14:textId="77777777" w:rsidR="00911555" w:rsidRPr="009B52CA" w:rsidRDefault="00911555" w:rsidP="00911555">
      <w:pPr>
        <w:pStyle w:val="ListParagraph"/>
        <w:numPr>
          <w:ilvl w:val="0"/>
          <w:numId w:val="1"/>
        </w:numPr>
        <w:spacing w:before="0" w:after="160" w:line="259" w:lineRule="auto"/>
        <w:jc w:val="both"/>
        <w:rPr>
          <w:rFonts w:ascii="Segoe UI" w:hAnsi="Segoe UI" w:cs="Segoe UI"/>
          <w:iCs/>
          <w:sz w:val="24"/>
          <w:szCs w:val="24"/>
          <w:u w:val="single"/>
        </w:rPr>
      </w:pPr>
      <w:r w:rsidRPr="009B52CA">
        <w:rPr>
          <w:rFonts w:ascii="Segoe UI" w:hAnsi="Segoe UI" w:cs="Segoe UI"/>
          <w:sz w:val="24"/>
          <w:szCs w:val="24"/>
        </w:rPr>
        <w:t>Installation:</w:t>
      </w:r>
    </w:p>
    <w:p w14:paraId="038AF6BE" w14:textId="77777777" w:rsidR="00911555" w:rsidRPr="009B52CA" w:rsidRDefault="00911555" w:rsidP="008F5D03">
      <w:pPr>
        <w:pStyle w:val="ListParagraph"/>
        <w:rPr>
          <w:rFonts w:ascii="Segoe UI" w:hAnsi="Segoe UI" w:cs="Segoe UI"/>
          <w:sz w:val="24"/>
          <w:szCs w:val="24"/>
        </w:rPr>
      </w:pPr>
      <w:r w:rsidRPr="009B52CA">
        <w:rPr>
          <w:rFonts w:ascii="Segoe UI" w:hAnsi="Segoe UI" w:cs="Segoe UI"/>
          <w:sz w:val="24"/>
          <w:szCs w:val="24"/>
        </w:rPr>
        <w:t>Airflow measurement probes, stations and transmitters shall be installed per the manufacturer’s recommendations.</w:t>
      </w:r>
    </w:p>
    <w:p w14:paraId="05287D64" w14:textId="77777777" w:rsidR="00911555" w:rsidRPr="009B52CA" w:rsidRDefault="00911555" w:rsidP="00911555">
      <w:pPr>
        <w:pStyle w:val="ListParagraph"/>
        <w:ind w:left="360" w:firstLine="360"/>
        <w:jc w:val="both"/>
        <w:rPr>
          <w:rFonts w:ascii="Segoe UI" w:hAnsi="Segoe UI" w:cs="Segoe UI"/>
          <w:iCs/>
          <w:sz w:val="24"/>
          <w:szCs w:val="24"/>
          <w:u w:val="single"/>
        </w:rPr>
      </w:pPr>
    </w:p>
    <w:p w14:paraId="7D5F18CD" w14:textId="77777777" w:rsidR="00911555" w:rsidRPr="009B52CA" w:rsidRDefault="00911555" w:rsidP="00911555">
      <w:pPr>
        <w:pStyle w:val="ListParagraph"/>
        <w:numPr>
          <w:ilvl w:val="0"/>
          <w:numId w:val="1"/>
        </w:numPr>
        <w:spacing w:before="0" w:after="160" w:line="259" w:lineRule="auto"/>
        <w:jc w:val="both"/>
        <w:rPr>
          <w:rFonts w:ascii="Segoe UI" w:hAnsi="Segoe UI" w:cs="Segoe UI"/>
          <w:sz w:val="24"/>
          <w:szCs w:val="24"/>
        </w:rPr>
      </w:pPr>
      <w:r w:rsidRPr="009B52CA">
        <w:rPr>
          <w:rFonts w:ascii="Segoe UI" w:hAnsi="Segoe UI" w:cs="Segoe UI"/>
          <w:sz w:val="24"/>
          <w:szCs w:val="24"/>
        </w:rPr>
        <w:t>Model Code:</w:t>
      </w:r>
    </w:p>
    <w:p w14:paraId="44476882" w14:textId="77777777" w:rsidR="00911555" w:rsidRPr="009B52CA" w:rsidRDefault="00911555" w:rsidP="00911555">
      <w:pPr>
        <w:pStyle w:val="ListParagraph"/>
        <w:jc w:val="both"/>
        <w:rPr>
          <w:rFonts w:ascii="Segoe UI" w:hAnsi="Segoe UI" w:cs="Segoe UI"/>
          <w:sz w:val="24"/>
          <w:szCs w:val="24"/>
        </w:rPr>
      </w:pPr>
      <w:r w:rsidRPr="009B52CA">
        <w:rPr>
          <w:rFonts w:ascii="Segoe UI" w:hAnsi="Segoe UI" w:cs="Segoe UI"/>
          <w:sz w:val="24"/>
          <w:szCs w:val="24"/>
        </w:rPr>
        <w:t>Preferred Model code for project _______________ is VOLU-probe_______________</w:t>
      </w:r>
    </w:p>
    <w:p w14:paraId="02811CC5" w14:textId="77777777" w:rsidR="00911555" w:rsidRPr="009B52CA" w:rsidRDefault="00911555" w:rsidP="00911555">
      <w:pPr>
        <w:pStyle w:val="ListParagraph"/>
        <w:jc w:val="both"/>
        <w:rPr>
          <w:rFonts w:ascii="Segoe UI" w:hAnsi="Segoe UI" w:cs="Segoe UI"/>
          <w:sz w:val="24"/>
          <w:szCs w:val="24"/>
        </w:rPr>
      </w:pPr>
      <w:r w:rsidRPr="009B52CA">
        <w:rPr>
          <w:rFonts w:ascii="Segoe UI" w:hAnsi="Segoe UI" w:cs="Segoe UI"/>
          <w:sz w:val="24"/>
          <w:szCs w:val="24"/>
        </w:rPr>
        <w:t>Preferred Model code for project _______________ is VOLU-probe/VS_______________</w:t>
      </w:r>
    </w:p>
    <w:p w14:paraId="2E39675E" w14:textId="77777777" w:rsidR="00911555" w:rsidRPr="00EA3AA7" w:rsidRDefault="00911555" w:rsidP="00911555">
      <w:pPr>
        <w:pStyle w:val="ListParagraph"/>
        <w:jc w:val="both"/>
        <w:rPr>
          <w:rFonts w:ascii="Segoe UI" w:hAnsi="Segoe UI" w:cs="Segoe UI"/>
          <w:sz w:val="24"/>
          <w:szCs w:val="24"/>
        </w:rPr>
      </w:pPr>
      <w:r w:rsidRPr="009B52CA">
        <w:rPr>
          <w:rFonts w:ascii="Segoe UI" w:hAnsi="Segoe UI" w:cs="Segoe UI"/>
          <w:sz w:val="24"/>
          <w:szCs w:val="24"/>
        </w:rPr>
        <w:t>Preferred Model code for project _______________ is FAN-E_______________</w:t>
      </w:r>
    </w:p>
    <w:p w14:paraId="6EC52719" w14:textId="77777777" w:rsidR="004E3F67" w:rsidRDefault="004E3F67"/>
    <w:sectPr w:rsidR="004E3F67" w:rsidSect="008B7CA4">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5212EA" w14:textId="77777777" w:rsidR="00680B7A" w:rsidRDefault="00680B7A" w:rsidP="00911555">
      <w:pPr>
        <w:spacing w:before="0" w:after="0" w:line="240" w:lineRule="auto"/>
      </w:pPr>
      <w:r>
        <w:separator/>
      </w:r>
    </w:p>
  </w:endnote>
  <w:endnote w:type="continuationSeparator" w:id="0">
    <w:p w14:paraId="405C2265" w14:textId="77777777" w:rsidR="00680B7A" w:rsidRDefault="00680B7A" w:rsidP="009115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Melior LT Std">
    <w:altName w:val="Cambria"/>
    <w:panose1 w:val="020405030505060408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BF92AF" w14:textId="20008472" w:rsidR="00911555" w:rsidRDefault="00911555">
    <w:pPr>
      <w:pStyle w:val="Footer"/>
    </w:pPr>
    <w:r w:rsidRPr="003C1A89">
      <w:rPr>
        <w:rFonts w:ascii="Segoe UI" w:hAnsi="Segoe UI" w:cs="Segoe UI"/>
        <w:noProof/>
        <w:color w:val="000000" w:themeColor="text1"/>
        <w:sz w:val="6"/>
      </w:rPr>
      <mc:AlternateContent>
        <mc:Choice Requires="wps">
          <w:drawing>
            <wp:anchor distT="0" distB="0" distL="114300" distR="114300" simplePos="0" relativeHeight="251664384" behindDoc="1" locked="0" layoutInCell="1" allowOverlap="1" wp14:anchorId="05F41D65" wp14:editId="440E89AD">
              <wp:simplePos x="0" y="0"/>
              <wp:positionH relativeFrom="page">
                <wp:posOffset>-990600</wp:posOffset>
              </wp:positionH>
              <wp:positionV relativeFrom="paragraph">
                <wp:posOffset>161290</wp:posOffset>
              </wp:positionV>
              <wp:extent cx="4762500" cy="457200"/>
              <wp:effectExtent l="0" t="0" r="0" b="0"/>
              <wp:wrapNone/>
              <wp:docPr id="7" name="Rectangle 7"/>
              <wp:cNvGraphicFramePr/>
              <a:graphic xmlns:a="http://schemas.openxmlformats.org/drawingml/2006/main">
                <a:graphicData uri="http://schemas.microsoft.com/office/word/2010/wordprocessingShape">
                  <wps:wsp>
                    <wps:cNvSpPr/>
                    <wps:spPr>
                      <a:xfrm>
                        <a:off x="0" y="0"/>
                        <a:ext cx="4762500" cy="457200"/>
                      </a:xfrm>
                      <a:custGeom>
                        <a:avLst/>
                        <a:gdLst>
                          <a:gd name="connsiteX0" fmla="*/ 0 w 4410075"/>
                          <a:gd name="connsiteY0" fmla="*/ 0 h 457200"/>
                          <a:gd name="connsiteX1" fmla="*/ 4410075 w 4410075"/>
                          <a:gd name="connsiteY1" fmla="*/ 0 h 457200"/>
                          <a:gd name="connsiteX2" fmla="*/ 4410075 w 4410075"/>
                          <a:gd name="connsiteY2" fmla="*/ 457200 h 457200"/>
                          <a:gd name="connsiteX3" fmla="*/ 0 w 4410075"/>
                          <a:gd name="connsiteY3" fmla="*/ 457200 h 457200"/>
                          <a:gd name="connsiteX4" fmla="*/ 0 w 4410075"/>
                          <a:gd name="connsiteY4" fmla="*/ 0 h 457200"/>
                          <a:gd name="connsiteX0" fmla="*/ 0 w 4762500"/>
                          <a:gd name="connsiteY0" fmla="*/ 0 h 457200"/>
                          <a:gd name="connsiteX1" fmla="*/ 4762500 w 4762500"/>
                          <a:gd name="connsiteY1" fmla="*/ 0 h 457200"/>
                          <a:gd name="connsiteX2" fmla="*/ 4410075 w 4762500"/>
                          <a:gd name="connsiteY2" fmla="*/ 457200 h 457200"/>
                          <a:gd name="connsiteX3" fmla="*/ 0 w 4762500"/>
                          <a:gd name="connsiteY3" fmla="*/ 457200 h 457200"/>
                          <a:gd name="connsiteX4" fmla="*/ 0 w 4762500"/>
                          <a:gd name="connsiteY4" fmla="*/ 0 h 4572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762500" h="457200">
                            <a:moveTo>
                              <a:pt x="0" y="0"/>
                            </a:moveTo>
                            <a:lnTo>
                              <a:pt x="4762500" y="0"/>
                            </a:lnTo>
                            <a:lnTo>
                              <a:pt x="4410075" y="457200"/>
                            </a:lnTo>
                            <a:lnTo>
                              <a:pt x="0" y="457200"/>
                            </a:lnTo>
                            <a:lnTo>
                              <a:pt x="0" y="0"/>
                            </a:lnTo>
                            <a:close/>
                          </a:path>
                        </a:pathLst>
                      </a:custGeom>
                      <a:solidFill>
                        <a:srgbClr val="007FC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78728" id="Rectangle 7" o:spid="_x0000_s1026" style="position:absolute;margin-left:-78pt;margin-top:12.7pt;width:375pt;height:36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4762500,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" path="m,l4762500,,4410075,457200,,457200,,xe" fillcolor="#007fc4" stroked="f" strokeweight="1pt">
              <v:stroke joinstyle="miter"/>
              <v:path arrowok="t" o:connecttype="custom" o:connectlocs="0,0;4762500,0;4410075,457200;0,457200;0,0" o:connectangles="0,0,0,0,0"/>
              <w10:wrap anchorx="page"/>
            </v:shape>
          </w:pict>
        </mc:Fallback>
      </mc:AlternateContent>
    </w:r>
    <w:r w:rsidRPr="003C1A89">
      <w:rPr>
        <w:rFonts w:ascii="Segoe UI" w:hAnsi="Segoe UI" w:cs="Segoe UI"/>
        <w:noProof/>
        <w:color w:val="000000" w:themeColor="text1"/>
        <w:sz w:val="6"/>
      </w:rPr>
      <mc:AlternateContent>
        <mc:Choice Requires="wps">
          <w:drawing>
            <wp:anchor distT="0" distB="0" distL="114300" distR="114300" simplePos="0" relativeHeight="251665408" behindDoc="1" locked="0" layoutInCell="1" allowOverlap="1" wp14:anchorId="1D7B1824" wp14:editId="7B9CA90E">
              <wp:simplePos x="0" y="0"/>
              <wp:positionH relativeFrom="page">
                <wp:posOffset>3514090</wp:posOffset>
              </wp:positionH>
              <wp:positionV relativeFrom="paragraph">
                <wp:posOffset>161290</wp:posOffset>
              </wp:positionV>
              <wp:extent cx="4629150" cy="552450"/>
              <wp:effectExtent l="0" t="0" r="0" b="0"/>
              <wp:wrapNone/>
              <wp:docPr id="8" name="Rectangle 8"/>
              <wp:cNvGraphicFramePr/>
              <a:graphic xmlns:a="http://schemas.openxmlformats.org/drawingml/2006/main">
                <a:graphicData uri="http://schemas.microsoft.com/office/word/2010/wordprocessingShape">
                  <wps:wsp>
                    <wps:cNvSpPr/>
                    <wps:spPr>
                      <a:xfrm>
                        <a:off x="0" y="0"/>
                        <a:ext cx="4629150" cy="552450"/>
                      </a:xfrm>
                      <a:custGeom>
                        <a:avLst/>
                        <a:gdLst>
                          <a:gd name="connsiteX0" fmla="*/ 0 w 4295775"/>
                          <a:gd name="connsiteY0" fmla="*/ 0 h 542925"/>
                          <a:gd name="connsiteX1" fmla="*/ 4295775 w 4295775"/>
                          <a:gd name="connsiteY1" fmla="*/ 0 h 542925"/>
                          <a:gd name="connsiteX2" fmla="*/ 4295775 w 4295775"/>
                          <a:gd name="connsiteY2" fmla="*/ 542925 h 542925"/>
                          <a:gd name="connsiteX3" fmla="*/ 0 w 4295775"/>
                          <a:gd name="connsiteY3" fmla="*/ 542925 h 542925"/>
                          <a:gd name="connsiteX4" fmla="*/ 0 w 4295775"/>
                          <a:gd name="connsiteY4" fmla="*/ 0 h 542925"/>
                          <a:gd name="connsiteX0" fmla="*/ 333375 w 4629150"/>
                          <a:gd name="connsiteY0" fmla="*/ 0 h 542925"/>
                          <a:gd name="connsiteX1" fmla="*/ 4629150 w 4629150"/>
                          <a:gd name="connsiteY1" fmla="*/ 0 h 542925"/>
                          <a:gd name="connsiteX2" fmla="*/ 4629150 w 4629150"/>
                          <a:gd name="connsiteY2" fmla="*/ 542925 h 542925"/>
                          <a:gd name="connsiteX3" fmla="*/ 0 w 4629150"/>
                          <a:gd name="connsiteY3" fmla="*/ 514350 h 542925"/>
                          <a:gd name="connsiteX4" fmla="*/ 333375 w 4629150"/>
                          <a:gd name="connsiteY4" fmla="*/ 0 h 542925"/>
                          <a:gd name="connsiteX0" fmla="*/ 409575 w 4629150"/>
                          <a:gd name="connsiteY0" fmla="*/ 0 h 552450"/>
                          <a:gd name="connsiteX1" fmla="*/ 4629150 w 4629150"/>
                          <a:gd name="connsiteY1" fmla="*/ 9525 h 552450"/>
                          <a:gd name="connsiteX2" fmla="*/ 4629150 w 4629150"/>
                          <a:gd name="connsiteY2" fmla="*/ 552450 h 552450"/>
                          <a:gd name="connsiteX3" fmla="*/ 0 w 4629150"/>
                          <a:gd name="connsiteY3" fmla="*/ 523875 h 552450"/>
                          <a:gd name="connsiteX4" fmla="*/ 409575 w 4629150"/>
                          <a:gd name="connsiteY4" fmla="*/ 0 h 5524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629150" h="552450">
                            <a:moveTo>
                              <a:pt x="409575" y="0"/>
                            </a:moveTo>
                            <a:lnTo>
                              <a:pt x="4629150" y="9525"/>
                            </a:lnTo>
                            <a:lnTo>
                              <a:pt x="4629150" y="552450"/>
                            </a:lnTo>
                            <a:lnTo>
                              <a:pt x="0" y="523875"/>
                            </a:lnTo>
                            <a:lnTo>
                              <a:pt x="409575" y="0"/>
                            </a:lnTo>
                            <a:close/>
                          </a:path>
                        </a:pathLst>
                      </a:custGeom>
                      <a:solidFill>
                        <a:schemeClr val="accent4">
                          <a:lumMod val="75000"/>
                        </a:schemeClr>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39758" id="Rectangle 8" o:spid="_x0000_s1026" style="position:absolute;margin-left:276.7pt;margin-top:12.7pt;width:364.5pt;height:43.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4629150,55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" path="m409575,l4629150,9525r,542925l,523875,409575,xe" fillcolor="#0b769f [2407]" stroked="f" strokeweight="1pt">
              <v:stroke joinstyle="miter"/>
              <v:path arrowok="t" o:connecttype="custom" o:connectlocs="409575,0;4629150,9525;4629150,552450;0,523875;409575,0" o:connectangles="0,0,0,0,0"/>
              <w10:wrap anchorx="page"/>
            </v:shape>
          </w:pict>
        </mc:Fallback>
      </mc:AlternateContent>
    </w:r>
    <w:r w:rsidR="00550128">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61D241" w14:textId="77777777" w:rsidR="00680B7A" w:rsidRDefault="00680B7A" w:rsidP="00911555">
      <w:pPr>
        <w:spacing w:before="0" w:after="0" w:line="240" w:lineRule="auto"/>
      </w:pPr>
      <w:r>
        <w:separator/>
      </w:r>
    </w:p>
  </w:footnote>
  <w:footnote w:type="continuationSeparator" w:id="0">
    <w:p w14:paraId="17778425" w14:textId="77777777" w:rsidR="00680B7A" w:rsidRDefault="00680B7A" w:rsidP="0091155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2608A2" w14:textId="122B6233" w:rsidR="00911555" w:rsidRDefault="00911555">
    <w:pPr>
      <w:pStyle w:val="Header"/>
    </w:pPr>
    <w:r>
      <w:rPr>
        <w:noProof/>
        <w:color w:val="0E2841" w:themeColor="text2"/>
      </w:rPr>
      <w:drawing>
        <wp:anchor distT="0" distB="0" distL="114300" distR="114300" simplePos="0" relativeHeight="251662336" behindDoc="0" locked="0" layoutInCell="1" allowOverlap="1" wp14:anchorId="256309D5" wp14:editId="1E7C9ACC">
          <wp:simplePos x="0" y="0"/>
          <wp:positionH relativeFrom="column">
            <wp:posOffset>-428625</wp:posOffset>
          </wp:positionH>
          <wp:positionV relativeFrom="paragraph">
            <wp:posOffset>-228600</wp:posOffset>
          </wp:positionV>
          <wp:extent cx="2131514" cy="785295"/>
          <wp:effectExtent l="0" t="0" r="0" b="0"/>
          <wp:wrapNone/>
          <wp:docPr id="4" name="Picture 4" descr="A blue curved object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curved object with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bwMode="auto">
                  <a:xfrm>
                    <a:off x="0" y="0"/>
                    <a:ext cx="2131514" cy="7852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color w:val="0E2841" w:themeColor="text2"/>
      </w:rPr>
      <mc:AlternateContent>
        <mc:Choice Requires="wps">
          <w:drawing>
            <wp:anchor distT="0" distB="0" distL="114300" distR="114300" simplePos="0" relativeHeight="251661312" behindDoc="0" locked="0" layoutInCell="1" allowOverlap="1" wp14:anchorId="059E08D3" wp14:editId="4188B2E4">
              <wp:simplePos x="0" y="0"/>
              <wp:positionH relativeFrom="column">
                <wp:posOffset>4924425</wp:posOffset>
              </wp:positionH>
              <wp:positionV relativeFrom="paragraph">
                <wp:posOffset>-304800</wp:posOffset>
              </wp:positionV>
              <wp:extent cx="9525" cy="9620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9525" cy="962025"/>
                      </a:xfrm>
                      <a:prstGeom prst="line">
                        <a:avLst/>
                      </a:prstGeom>
                      <a:ln>
                        <a:solidFill>
                          <a:srgbClr val="007FC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6F19DD"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7.75pt,-24pt" to="388.5pt,5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" strokecolor="#007fc4" strokeweight=".5pt">
              <v:stroke joinstyle="miter"/>
            </v:line>
          </w:pict>
        </mc:Fallback>
      </mc:AlternateContent>
    </w:r>
    <w:r>
      <w:rPr>
        <w:noProof/>
        <w:color w:val="0E2841" w:themeColor="text2"/>
      </w:rPr>
      <mc:AlternateContent>
        <mc:Choice Requires="wps">
          <w:drawing>
            <wp:anchor distT="0" distB="0" distL="114300" distR="114300" simplePos="0" relativeHeight="251659264" behindDoc="0" locked="0" layoutInCell="1" allowOverlap="1" wp14:anchorId="011C8CCF" wp14:editId="56A1E608">
              <wp:simplePos x="0" y="0"/>
              <wp:positionH relativeFrom="column">
                <wp:posOffset>4914900</wp:posOffset>
              </wp:positionH>
              <wp:positionV relativeFrom="paragraph">
                <wp:posOffset>-282575</wp:posOffset>
              </wp:positionV>
              <wp:extent cx="1838325" cy="114300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1838325" cy="1143000"/>
                      </a:xfrm>
                      <a:prstGeom prst="rect">
                        <a:avLst/>
                      </a:prstGeom>
                      <a:solidFill>
                        <a:schemeClr val="lt1"/>
                      </a:solidFill>
                      <a:ln w="6350">
                        <a:noFill/>
                      </a:ln>
                    </wps:spPr>
                    <wps:txbx>
                      <w:txbxContent>
                        <w:p w14:paraId="3A9778D4" w14:textId="77777777" w:rsidR="00911555" w:rsidRPr="00BB280D" w:rsidRDefault="00911555" w:rsidP="00911555">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t>11451 Belcher Road South</w:t>
                          </w:r>
                        </w:p>
                        <w:p w14:paraId="60033C06" w14:textId="77777777" w:rsidR="00911555" w:rsidRPr="00BB280D" w:rsidRDefault="00911555" w:rsidP="00911555">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t xml:space="preserve">Largo, FL 33773 </w:t>
                          </w:r>
                          <w:r w:rsidRPr="00BB280D">
                            <w:rPr>
                              <w:rFonts w:ascii="Melior LT Std" w:hAnsi="Melior LT Std" w:cs="Times New Roman"/>
                              <w:b/>
                              <w:i/>
                              <w:color w:val="000000" w:themeColor="text1"/>
                              <w:sz w:val="16"/>
                              <w:szCs w:val="16"/>
                            </w:rPr>
                            <w:t>•</w:t>
                          </w:r>
                          <w:r w:rsidRPr="00BB280D">
                            <w:rPr>
                              <w:rFonts w:ascii="Melior LT Std" w:hAnsi="Melior LT Std" w:cs="Tahoma"/>
                              <w:b/>
                              <w:i/>
                              <w:color w:val="000000" w:themeColor="text1"/>
                              <w:sz w:val="16"/>
                              <w:szCs w:val="16"/>
                            </w:rPr>
                            <w:t xml:space="preserve"> USA</w:t>
                          </w:r>
                        </w:p>
                        <w:p w14:paraId="7722984E" w14:textId="77777777" w:rsidR="00911555" w:rsidRPr="00BB280D" w:rsidRDefault="00911555" w:rsidP="00911555">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br/>
                            <w:t>Tel +1 (727) 447-6140</w:t>
                          </w:r>
                        </w:p>
                        <w:p w14:paraId="0539D848" w14:textId="77777777" w:rsidR="00911555" w:rsidRPr="00BB280D" w:rsidRDefault="00911555" w:rsidP="00911555">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br/>
                            <w:t>www.</w:t>
                          </w:r>
                          <w:r>
                            <w:rPr>
                              <w:rFonts w:ascii="Melior LT Std" w:hAnsi="Melior LT Std" w:cs="Tahoma"/>
                              <w:b/>
                              <w:i/>
                              <w:color w:val="000000" w:themeColor="text1"/>
                              <w:sz w:val="16"/>
                              <w:szCs w:val="16"/>
                            </w:rPr>
                            <w:t>airmonitor</w:t>
                          </w:r>
                          <w:r w:rsidRPr="00BB280D">
                            <w:rPr>
                              <w:rFonts w:ascii="Melior LT Std" w:hAnsi="Melior LT Std" w:cs="Tahoma"/>
                              <w:b/>
                              <w:i/>
                              <w:color w:val="000000" w:themeColor="text1"/>
                              <w:sz w:val="16"/>
                              <w:szCs w:val="16"/>
                            </w:rPr>
                            <w:t>.com</w:t>
                          </w:r>
                          <w:r>
                            <w:rPr>
                              <w:rFonts w:ascii="Melior LT Std" w:hAnsi="Melior LT Std" w:cs="Tahoma"/>
                              <w:b/>
                              <w:i/>
                              <w:color w:val="000000" w:themeColor="text1"/>
                              <w:sz w:val="16"/>
                              <w:szCs w:val="16"/>
                            </w:rPr>
                            <w:t>/hvac/</w:t>
                          </w:r>
                        </w:p>
                        <w:p w14:paraId="172B0405" w14:textId="07AA8FCD" w:rsidR="00911555" w:rsidRPr="00BB280D" w:rsidRDefault="00611A05" w:rsidP="00911555">
                          <w:pPr>
                            <w:pStyle w:val="Footer"/>
                            <w:rPr>
                              <w:rFonts w:ascii="Melior LT Std" w:hAnsi="Melior LT Std" w:cs="Tahoma"/>
                              <w:b/>
                              <w:i/>
                              <w:color w:val="000000" w:themeColor="text1"/>
                              <w:sz w:val="16"/>
                              <w:szCs w:val="16"/>
                            </w:rPr>
                          </w:pPr>
                          <w:r>
                            <w:rPr>
                              <w:rFonts w:ascii="Melior LT Std" w:hAnsi="Melior LT Std" w:cs="Tahoma"/>
                              <w:b/>
                              <w:i/>
                              <w:color w:val="000000" w:themeColor="text1"/>
                              <w:sz w:val="16"/>
                              <w:szCs w:val="16"/>
                            </w:rPr>
                            <w:t>hvac</w:t>
                          </w:r>
                          <w:r w:rsidR="00911555" w:rsidRPr="00BB280D">
                            <w:rPr>
                              <w:rFonts w:ascii="Melior LT Std" w:hAnsi="Melior LT Std" w:cs="Tahoma"/>
                              <w:b/>
                              <w:i/>
                              <w:color w:val="000000" w:themeColor="text1"/>
                              <w:sz w:val="16"/>
                              <w:szCs w:val="16"/>
                            </w:rPr>
                            <w:t>sales@</w:t>
                          </w:r>
                          <w:r w:rsidR="00911555">
                            <w:rPr>
                              <w:rFonts w:ascii="Melior LT Std" w:hAnsi="Melior LT Std" w:cs="Tahoma"/>
                              <w:b/>
                              <w:i/>
                              <w:color w:val="000000" w:themeColor="text1"/>
                              <w:sz w:val="16"/>
                              <w:szCs w:val="16"/>
                            </w:rPr>
                            <w:t>airmonitor</w:t>
                          </w:r>
                          <w:r w:rsidR="00911555" w:rsidRPr="00BB280D">
                            <w:rPr>
                              <w:rFonts w:ascii="Melior LT Std" w:hAnsi="Melior LT Std" w:cs="Tahoma"/>
                              <w:b/>
                              <w:i/>
                              <w:color w:val="000000" w:themeColor="text1"/>
                              <w:sz w:val="16"/>
                              <w:szCs w:val="16"/>
                            </w:rPr>
                            <w:t>.com</w:t>
                          </w:r>
                        </w:p>
                        <w:p w14:paraId="684600B1" w14:textId="77777777" w:rsidR="00911555" w:rsidRPr="00BB280D" w:rsidRDefault="00911555" w:rsidP="00911555">
                          <w:pPr>
                            <w:pStyle w:val="Footer"/>
                            <w:rPr>
                              <w:rFonts w:ascii="Melior LT Std" w:hAnsi="Melior LT Std" w:cs="Tahoma"/>
                              <w:b/>
                              <w:i/>
                              <w:color w:val="000000" w:themeColor="text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1C8CCF" id="_x0000_t202" coordsize="21600,21600" o:spt="202" path="m,l,21600r21600,l21600,xe">
              <v:stroke joinstyle="miter"/>
              <v:path gradientshapeok="t" o:connecttype="rect"/>
            </v:shapetype>
            <v:shape id="Text Box 1" o:spid="_x0000_s1027" type="#_x0000_t202" style="position:absolute;margin-left:387pt;margin-top:-22.25pt;width:144.7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" fillcolor="white [3201]" stroked="f" strokeweight=".5pt">
              <v:textbox>
                <w:txbxContent>
                  <w:p w14:paraId="3A9778D4" w14:textId="77777777" w:rsidR="00911555" w:rsidRPr="00BB280D" w:rsidRDefault="00911555" w:rsidP="00911555">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t>11451 Belcher Road South</w:t>
                    </w:r>
                  </w:p>
                  <w:p w14:paraId="60033C06" w14:textId="77777777" w:rsidR="00911555" w:rsidRPr="00BB280D" w:rsidRDefault="00911555" w:rsidP="00911555">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t xml:space="preserve">Largo, FL 33773 </w:t>
                    </w:r>
                    <w:r w:rsidRPr="00BB280D">
                      <w:rPr>
                        <w:rFonts w:ascii="Melior LT Std" w:hAnsi="Melior LT Std" w:cs="Times New Roman"/>
                        <w:b/>
                        <w:i/>
                        <w:color w:val="000000" w:themeColor="text1"/>
                        <w:sz w:val="16"/>
                        <w:szCs w:val="16"/>
                      </w:rPr>
                      <w:t>•</w:t>
                    </w:r>
                    <w:r w:rsidRPr="00BB280D">
                      <w:rPr>
                        <w:rFonts w:ascii="Melior LT Std" w:hAnsi="Melior LT Std" w:cs="Tahoma"/>
                        <w:b/>
                        <w:i/>
                        <w:color w:val="000000" w:themeColor="text1"/>
                        <w:sz w:val="16"/>
                        <w:szCs w:val="16"/>
                      </w:rPr>
                      <w:t xml:space="preserve"> USA</w:t>
                    </w:r>
                  </w:p>
                  <w:p w14:paraId="7722984E" w14:textId="77777777" w:rsidR="00911555" w:rsidRPr="00BB280D" w:rsidRDefault="00911555" w:rsidP="00911555">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br/>
                      <w:t>Tel +1 (727) 447-6140</w:t>
                    </w:r>
                  </w:p>
                  <w:p w14:paraId="0539D848" w14:textId="77777777" w:rsidR="00911555" w:rsidRPr="00BB280D" w:rsidRDefault="00911555" w:rsidP="00911555">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br/>
                      <w:t>www.</w:t>
                    </w:r>
                    <w:r>
                      <w:rPr>
                        <w:rFonts w:ascii="Melior LT Std" w:hAnsi="Melior LT Std" w:cs="Tahoma"/>
                        <w:b/>
                        <w:i/>
                        <w:color w:val="000000" w:themeColor="text1"/>
                        <w:sz w:val="16"/>
                        <w:szCs w:val="16"/>
                      </w:rPr>
                      <w:t>airmonitor</w:t>
                    </w:r>
                    <w:r w:rsidRPr="00BB280D">
                      <w:rPr>
                        <w:rFonts w:ascii="Melior LT Std" w:hAnsi="Melior LT Std" w:cs="Tahoma"/>
                        <w:b/>
                        <w:i/>
                        <w:color w:val="000000" w:themeColor="text1"/>
                        <w:sz w:val="16"/>
                        <w:szCs w:val="16"/>
                      </w:rPr>
                      <w:t>.com</w:t>
                    </w:r>
                    <w:r>
                      <w:rPr>
                        <w:rFonts w:ascii="Melior LT Std" w:hAnsi="Melior LT Std" w:cs="Tahoma"/>
                        <w:b/>
                        <w:i/>
                        <w:color w:val="000000" w:themeColor="text1"/>
                        <w:sz w:val="16"/>
                        <w:szCs w:val="16"/>
                      </w:rPr>
                      <w:t>/hvac/</w:t>
                    </w:r>
                  </w:p>
                  <w:p w14:paraId="172B0405" w14:textId="07AA8FCD" w:rsidR="00911555" w:rsidRPr="00BB280D" w:rsidRDefault="00611A05" w:rsidP="00911555">
                    <w:pPr>
                      <w:pStyle w:val="Footer"/>
                      <w:rPr>
                        <w:rFonts w:ascii="Melior LT Std" w:hAnsi="Melior LT Std" w:cs="Tahoma"/>
                        <w:b/>
                        <w:i/>
                        <w:color w:val="000000" w:themeColor="text1"/>
                        <w:sz w:val="16"/>
                        <w:szCs w:val="16"/>
                      </w:rPr>
                    </w:pPr>
                    <w:r>
                      <w:rPr>
                        <w:rFonts w:ascii="Melior LT Std" w:hAnsi="Melior LT Std" w:cs="Tahoma"/>
                        <w:b/>
                        <w:i/>
                        <w:color w:val="000000" w:themeColor="text1"/>
                        <w:sz w:val="16"/>
                        <w:szCs w:val="16"/>
                      </w:rPr>
                      <w:t>hvac</w:t>
                    </w:r>
                    <w:r w:rsidR="00911555" w:rsidRPr="00BB280D">
                      <w:rPr>
                        <w:rFonts w:ascii="Melior LT Std" w:hAnsi="Melior LT Std" w:cs="Tahoma"/>
                        <w:b/>
                        <w:i/>
                        <w:color w:val="000000" w:themeColor="text1"/>
                        <w:sz w:val="16"/>
                        <w:szCs w:val="16"/>
                      </w:rPr>
                      <w:t>sales@</w:t>
                    </w:r>
                    <w:r w:rsidR="00911555">
                      <w:rPr>
                        <w:rFonts w:ascii="Melior LT Std" w:hAnsi="Melior LT Std" w:cs="Tahoma"/>
                        <w:b/>
                        <w:i/>
                        <w:color w:val="000000" w:themeColor="text1"/>
                        <w:sz w:val="16"/>
                        <w:szCs w:val="16"/>
                      </w:rPr>
                      <w:t>airmonitor</w:t>
                    </w:r>
                    <w:r w:rsidR="00911555" w:rsidRPr="00BB280D">
                      <w:rPr>
                        <w:rFonts w:ascii="Melior LT Std" w:hAnsi="Melior LT Std" w:cs="Tahoma"/>
                        <w:b/>
                        <w:i/>
                        <w:color w:val="000000" w:themeColor="text1"/>
                        <w:sz w:val="16"/>
                        <w:szCs w:val="16"/>
                      </w:rPr>
                      <w:t>.com</w:t>
                    </w:r>
                  </w:p>
                  <w:p w14:paraId="684600B1" w14:textId="77777777" w:rsidR="00911555" w:rsidRPr="00BB280D" w:rsidRDefault="00911555" w:rsidP="00911555">
                    <w:pPr>
                      <w:pStyle w:val="Footer"/>
                      <w:rPr>
                        <w:rFonts w:ascii="Melior LT Std" w:hAnsi="Melior LT Std" w:cs="Tahoma"/>
                        <w:b/>
                        <w:i/>
                        <w:color w:val="000000" w:themeColor="text1"/>
                        <w:sz w:val="16"/>
                        <w:szCs w:val="16"/>
                      </w:rPr>
                    </w:pPr>
                  </w:p>
                </w:txbxContent>
              </v:textbox>
            </v:shape>
          </w:pict>
        </mc:Fallback>
      </mc:AlternateContent>
    </w:r>
  </w:p>
  <w:p w14:paraId="51A9F12C" w14:textId="0E9077A4" w:rsidR="00911555" w:rsidRDefault="00911555">
    <w:pPr>
      <w:pStyle w:val="Header"/>
    </w:pPr>
  </w:p>
  <w:p w14:paraId="39F30417" w14:textId="77777777" w:rsidR="00911555" w:rsidRDefault="00911555">
    <w:pPr>
      <w:pStyle w:val="Header"/>
    </w:pPr>
  </w:p>
  <w:p w14:paraId="40241A2F" w14:textId="77777777" w:rsidR="00911555" w:rsidRDefault="00911555">
    <w:pPr>
      <w:pStyle w:val="Header"/>
    </w:pPr>
  </w:p>
  <w:p w14:paraId="43F0B46A" w14:textId="6227E6B0" w:rsidR="00911555" w:rsidRDefault="009115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9006F2"/>
    <w:multiLevelType w:val="hybridMultilevel"/>
    <w:tmpl w:val="491C112A"/>
    <w:lvl w:ilvl="0" w:tplc="04090015">
      <w:start w:val="1"/>
      <w:numFmt w:val="upperLetter"/>
      <w:lvlText w:val="%1."/>
      <w:lvlJc w:val="left"/>
      <w:pPr>
        <w:ind w:left="360" w:hanging="360"/>
      </w:pPr>
      <w:rPr>
        <w:rFonts w:hint="default"/>
      </w:rPr>
    </w:lvl>
    <w:lvl w:ilvl="1" w:tplc="0409001B">
      <w:start w:val="1"/>
      <w:numFmt w:val="lowerRoman"/>
      <w:lvlText w:val="%2."/>
      <w:lvlJc w:val="right"/>
      <w:pPr>
        <w:ind w:left="1080" w:hanging="360"/>
      </w:pPr>
    </w:lvl>
    <w:lvl w:ilvl="2" w:tplc="04090019">
      <w:start w:val="1"/>
      <w:numFmt w:val="lowerLetter"/>
      <w:lvlText w:val="%3."/>
      <w:lvlJc w:val="left"/>
      <w:pPr>
        <w:ind w:left="1980" w:hanging="36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11322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555"/>
    <w:rsid w:val="00073690"/>
    <w:rsid w:val="000770AE"/>
    <w:rsid w:val="000F77D4"/>
    <w:rsid w:val="00122AE7"/>
    <w:rsid w:val="00122B8D"/>
    <w:rsid w:val="001234E5"/>
    <w:rsid w:val="001D4980"/>
    <w:rsid w:val="002D5B5C"/>
    <w:rsid w:val="00343AE3"/>
    <w:rsid w:val="004E3F67"/>
    <w:rsid w:val="00542D87"/>
    <w:rsid w:val="00550128"/>
    <w:rsid w:val="0059364C"/>
    <w:rsid w:val="00611A05"/>
    <w:rsid w:val="00680B7A"/>
    <w:rsid w:val="00704C3D"/>
    <w:rsid w:val="007A78DB"/>
    <w:rsid w:val="007D6FDA"/>
    <w:rsid w:val="007E3B2A"/>
    <w:rsid w:val="007F6E6D"/>
    <w:rsid w:val="008038D7"/>
    <w:rsid w:val="00854A67"/>
    <w:rsid w:val="008A6F21"/>
    <w:rsid w:val="008B7CA4"/>
    <w:rsid w:val="008F5D03"/>
    <w:rsid w:val="00911555"/>
    <w:rsid w:val="009E7041"/>
    <w:rsid w:val="00B3566B"/>
    <w:rsid w:val="00BC12C3"/>
    <w:rsid w:val="00E07B6D"/>
    <w:rsid w:val="00E72BAA"/>
    <w:rsid w:val="00EB4367"/>
    <w:rsid w:val="00FF7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6D217A"/>
  <w15:chartTrackingRefBased/>
  <w15:docId w15:val="{AF85497C-D095-4F19-A24B-5257BE3A0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555"/>
    <w:pPr>
      <w:spacing w:before="100" w:after="200" w:line="276"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9115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15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15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15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15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15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15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15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15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5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15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15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15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15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15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15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15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1555"/>
    <w:rPr>
      <w:rFonts w:eastAsiaTheme="majorEastAsia" w:cstheme="majorBidi"/>
      <w:color w:val="272727" w:themeColor="text1" w:themeTint="D8"/>
    </w:rPr>
  </w:style>
  <w:style w:type="paragraph" w:styleId="Title">
    <w:name w:val="Title"/>
    <w:basedOn w:val="Normal"/>
    <w:next w:val="Normal"/>
    <w:link w:val="TitleChar"/>
    <w:uiPriority w:val="10"/>
    <w:qFormat/>
    <w:rsid w:val="009115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15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15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15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1555"/>
    <w:pPr>
      <w:spacing w:before="160"/>
      <w:jc w:val="center"/>
    </w:pPr>
    <w:rPr>
      <w:i/>
      <w:iCs/>
      <w:color w:val="404040" w:themeColor="text1" w:themeTint="BF"/>
    </w:rPr>
  </w:style>
  <w:style w:type="character" w:customStyle="1" w:styleId="QuoteChar">
    <w:name w:val="Quote Char"/>
    <w:basedOn w:val="DefaultParagraphFont"/>
    <w:link w:val="Quote"/>
    <w:uiPriority w:val="29"/>
    <w:rsid w:val="00911555"/>
    <w:rPr>
      <w:i/>
      <w:iCs/>
      <w:color w:val="404040" w:themeColor="text1" w:themeTint="BF"/>
    </w:rPr>
  </w:style>
  <w:style w:type="paragraph" w:styleId="ListParagraph">
    <w:name w:val="List Paragraph"/>
    <w:basedOn w:val="Normal"/>
    <w:uiPriority w:val="34"/>
    <w:qFormat/>
    <w:rsid w:val="00911555"/>
    <w:pPr>
      <w:ind w:left="720"/>
      <w:contextualSpacing/>
    </w:pPr>
  </w:style>
  <w:style w:type="character" w:styleId="IntenseEmphasis">
    <w:name w:val="Intense Emphasis"/>
    <w:basedOn w:val="DefaultParagraphFont"/>
    <w:uiPriority w:val="21"/>
    <w:qFormat/>
    <w:rsid w:val="00911555"/>
    <w:rPr>
      <w:i/>
      <w:iCs/>
      <w:color w:val="0F4761" w:themeColor="accent1" w:themeShade="BF"/>
    </w:rPr>
  </w:style>
  <w:style w:type="paragraph" w:styleId="IntenseQuote">
    <w:name w:val="Intense Quote"/>
    <w:basedOn w:val="Normal"/>
    <w:next w:val="Normal"/>
    <w:link w:val="IntenseQuoteChar"/>
    <w:uiPriority w:val="30"/>
    <w:qFormat/>
    <w:rsid w:val="009115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1555"/>
    <w:rPr>
      <w:i/>
      <w:iCs/>
      <w:color w:val="0F4761" w:themeColor="accent1" w:themeShade="BF"/>
    </w:rPr>
  </w:style>
  <w:style w:type="character" w:styleId="IntenseReference">
    <w:name w:val="Intense Reference"/>
    <w:basedOn w:val="DefaultParagraphFont"/>
    <w:uiPriority w:val="32"/>
    <w:qFormat/>
    <w:rsid w:val="00911555"/>
    <w:rPr>
      <w:b/>
      <w:bCs/>
      <w:smallCaps/>
      <w:color w:val="0F4761" w:themeColor="accent1" w:themeShade="BF"/>
      <w:spacing w:val="5"/>
    </w:rPr>
  </w:style>
  <w:style w:type="character" w:styleId="Hyperlink">
    <w:name w:val="Hyperlink"/>
    <w:basedOn w:val="DefaultParagraphFont"/>
    <w:uiPriority w:val="99"/>
    <w:unhideWhenUsed/>
    <w:rsid w:val="00911555"/>
    <w:rPr>
      <w:color w:val="467886" w:themeColor="hyperlink"/>
      <w:u w:val="single"/>
    </w:rPr>
  </w:style>
  <w:style w:type="paragraph" w:customStyle="1" w:styleId="Default">
    <w:name w:val="Default"/>
    <w:rsid w:val="00911555"/>
    <w:pPr>
      <w:autoSpaceDE w:val="0"/>
      <w:autoSpaceDN w:val="0"/>
      <w:adjustRightInd w:val="0"/>
      <w:spacing w:after="0" w:line="240" w:lineRule="auto"/>
    </w:pPr>
    <w:rPr>
      <w:rFonts w:ascii="Arial" w:eastAsiaTheme="minorEastAsia" w:hAnsi="Arial" w:cs="Arial"/>
      <w:color w:val="000000"/>
      <w:kern w:val="0"/>
      <w:sz w:val="24"/>
      <w:szCs w:val="24"/>
      <w14:ligatures w14:val="none"/>
    </w:rPr>
  </w:style>
  <w:style w:type="paragraph" w:styleId="Header">
    <w:name w:val="header"/>
    <w:basedOn w:val="Normal"/>
    <w:link w:val="HeaderChar"/>
    <w:uiPriority w:val="99"/>
    <w:unhideWhenUsed/>
    <w:rsid w:val="0091155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11555"/>
    <w:rPr>
      <w:rFonts w:eastAsiaTheme="minorEastAsia"/>
      <w:kern w:val="0"/>
      <w:sz w:val="20"/>
      <w:szCs w:val="20"/>
      <w14:ligatures w14:val="none"/>
    </w:rPr>
  </w:style>
  <w:style w:type="paragraph" w:styleId="Footer">
    <w:name w:val="footer"/>
    <w:basedOn w:val="Normal"/>
    <w:link w:val="FooterChar"/>
    <w:uiPriority w:val="99"/>
    <w:unhideWhenUsed/>
    <w:rsid w:val="0091155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11555"/>
    <w:rPr>
      <w:rFonts w:eastAsiaTheme="minorEastAsia"/>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irmonitor.com/hvac/wp-content/uploads/sites/2/VELTRON-III-Master-Spec-DOC-0005666.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3BDA9-C543-48A6-BD32-3B354EC07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5</Pages>
  <Words>1530</Words>
  <Characters>8723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Williamson</dc:creator>
  <cp:keywords/>
  <dc:description/>
  <cp:lastModifiedBy>Heather Williamson</cp:lastModifiedBy>
  <cp:revision>17</cp:revision>
  <dcterms:created xsi:type="dcterms:W3CDTF">2024-07-09T15:47:00Z</dcterms:created>
  <dcterms:modified xsi:type="dcterms:W3CDTF">2024-07-17T19:05:00Z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07/09/2024</vt:lpwstr>
  </property>
  <property fmtid="{D5CDD505-2E9C-101B-9397-08002B2CF9AE}" pid="3" name="Project Name">
    <vt:lpwstr>VOLU-probe Pitot Airflow Measurement Traverse Probe</vt:lpwstr>
  </property>
  <property fmtid="{D5CDD505-2E9C-101B-9397-08002B2CF9AE}" pid="4" name="ProjectNumber">
    <vt:lpwstr>PROD-00122</vt:lpwstr>
  </property>
  <property fmtid="{D5CDD505-2E9C-101B-9397-08002B2CF9AE}" pid="5" name="NUMBER">
    <vt:lpwstr>DOC-0006849</vt:lpwstr>
  </property>
  <property fmtid="{D5CDD505-2E9C-101B-9397-08002B2CF9AE}" pid="6" name="Revision">
    <vt:lpwstr>A</vt:lpwstr>
  </property>
</Properties>
</file>